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Normal"/>
        <w:spacing w:lineRule="exact" w:line="29"/>
        <w:rPr>
          <w:rFonts w:eastAsia="Times New Roman" w:cs="Times New Roman" w:ascii="Times New Roman" w:hAnsi="Times New Roman"/>
          <w:color w:val="00000A"/>
          <w:sz w:val="24"/>
        </w:rPr>
      </w:pPr>
      <w:bookmarkStart w:id="0" w:name="page1"/>
      <w:bookmarkStart w:id="1" w:name="page1"/>
      <w:bookmarkEnd w:id="1"/>
      <w:r>
        <w:rPr>
          <w:rFonts w:eastAsia="Times New Roman" w:cs="Times New Roman" w:ascii="Times New Roman" w:hAnsi="Times New Roman"/>
          <w:color w:val="00000A"/>
          <w:sz w:val="24"/>
        </w:rPr>
      </w:r>
    </w:p>
    <w:p>
      <w:pPr>
        <w:pStyle w:val="Title"/>
        <w:rPr>
          <w:rFonts w:cs="Times New Roman" w:ascii="Times New Roman" w:hAnsi="Times New Roman"/>
          <w:color w:val="00000A"/>
          <w:sz w:val="32"/>
          <w:szCs w:val="32"/>
        </w:rPr>
      </w:pPr>
      <w:r>
        <w:rPr>
          <w:rFonts w:cs="Times New Roman" w:ascii="Times New Roman" w:hAnsi="Times New Roman"/>
          <w:color w:val="00000A"/>
          <w:sz w:val="32"/>
          <w:szCs w:val="32"/>
        </w:rPr>
        <w:t>Prevalence, incidence and mortality of type 1 and type 2 diabetes  in Denmark 1996-2016</w:t>
      </w:r>
    </w:p>
    <w:p>
      <w:pPr>
        <w:pStyle w:val="Normal"/>
        <w:spacing w:lineRule="exact" w:line="2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auto" w:line="216"/>
        <w:ind w:left="3000" w:right="20" w:firstLine="2066"/>
        <w:jc w:val="both"/>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t>Running title: Demography of diabetes in Denmark</w:t>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auto" w:line="276"/>
        <w:rPr>
          <w:rFonts w:eastAsia="Times New Roman" w:cs="Times New Roman" w:ascii="Times New Roman" w:hAnsi="Times New Roman"/>
          <w:color w:val="00000A"/>
          <w:sz w:val="24"/>
          <w:lang w:val="da-DK"/>
        </w:rPr>
      </w:pPr>
      <w:r>
        <w:rPr>
          <w:rFonts w:eastAsia="Times New Roman" w:cs="Times New Roman" w:ascii="Times New Roman" w:hAnsi="Times New Roman"/>
          <w:color w:val="00000A"/>
          <w:sz w:val="24"/>
          <w:lang w:val="da-DK"/>
        </w:rPr>
        <w:t xml:space="preserve">Bendix Carstensen, MSc </w:t>
      </w:r>
    </w:p>
    <w:p>
      <w:pPr>
        <w:pStyle w:val="Normal"/>
        <w:spacing w:lineRule="auto" w:line="276"/>
        <w:rPr>
          <w:rFonts w:eastAsia="Times New Roman" w:cs="Times New Roman" w:ascii="Times New Roman" w:hAnsi="Times New Roman"/>
          <w:color w:val="00000A"/>
          <w:sz w:val="24"/>
          <w:lang w:val="da-DK"/>
        </w:rPr>
      </w:pPr>
      <w:r>
        <w:rPr>
          <w:rFonts w:eastAsia="Times New Roman" w:cs="Times New Roman" w:ascii="Times New Roman" w:hAnsi="Times New Roman"/>
          <w:color w:val="00000A"/>
          <w:sz w:val="24"/>
          <w:lang w:val="da-DK"/>
        </w:rPr>
        <w:t xml:space="preserve">Pernille F. Rønn, PhD </w:t>
      </w:r>
    </w:p>
    <w:p>
      <w:pPr>
        <w:pStyle w:val="Normal"/>
        <w:spacing w:lineRule="auto" w:line="276"/>
        <w:rPr>
          <w:rFonts w:eastAsia="Times New Roman" w:cs="Times New Roman" w:ascii="Times New Roman" w:hAnsi="Times New Roman"/>
          <w:color w:val="00000A"/>
          <w:sz w:val="24"/>
          <w:lang w:val="da-DK"/>
        </w:rPr>
      </w:pPr>
      <w:r>
        <w:rPr>
          <w:rFonts w:eastAsia="Times New Roman" w:cs="Times New Roman" w:ascii="Times New Roman" w:hAnsi="Times New Roman"/>
          <w:color w:val="00000A"/>
          <w:sz w:val="24"/>
          <w:lang w:val="da-DK"/>
        </w:rPr>
        <w:t>Marit E. Jørgensen, PhD</w:t>
      </w:r>
    </w:p>
    <w:p>
      <w:pPr>
        <w:pStyle w:val="Normal"/>
        <w:spacing w:lineRule="auto" w:line="276"/>
        <w:rPr>
          <w:rFonts w:eastAsia="Arial" w:cs="Times New Roman" w:ascii="Times New Roman" w:hAnsi="Times New Roman"/>
          <w:color w:val="00000A"/>
          <w:w w:val="94"/>
          <w:sz w:val="24"/>
          <w:lang w:val="da-DK"/>
        </w:rPr>
      </w:pPr>
      <w:r>
        <w:rPr>
          <w:rFonts w:eastAsia="Arial" w:cs="Times New Roman" w:ascii="Times New Roman" w:hAnsi="Times New Roman"/>
          <w:color w:val="00000A"/>
          <w:w w:val="94"/>
          <w:sz w:val="24"/>
          <w:lang w:val="da-DK"/>
        </w:rPr>
        <w:t>Steno Diabetes Center Copenhagen, Gentofte, Denmark</w:t>
      </w:r>
    </w:p>
    <w:p>
      <w:pPr>
        <w:pStyle w:val="Normal"/>
        <w:spacing w:lineRule="auto" w:line="276"/>
        <w:rPr>
          <w:rFonts w:eastAsia="Arial" w:cs="Times New Roman" w:ascii="Times New Roman" w:hAnsi="Times New Roman"/>
          <w:color w:val="00000A"/>
          <w:w w:val="94"/>
          <w:sz w:val="24"/>
          <w:lang w:val="da-DK"/>
        </w:rPr>
      </w:pPr>
      <w:r>
        <w:rPr>
          <w:rFonts w:eastAsia="Arial" w:cs="Times New Roman" w:ascii="Times New Roman" w:hAnsi="Times New Roman"/>
          <w:color w:val="00000A"/>
          <w:w w:val="94"/>
          <w:sz w:val="24"/>
          <w:lang w:val="da-DK"/>
        </w:rPr>
      </w:r>
    </w:p>
    <w:p>
      <w:pPr>
        <w:pStyle w:val="Normal"/>
        <w:spacing w:lineRule="auto" w:line="276"/>
        <w:rPr>
          <w:rFonts w:eastAsia="Arial" w:cs="Times New Roman" w:ascii="Times New Roman" w:hAnsi="Times New Roman"/>
          <w:color w:val="00000A"/>
          <w:w w:val="94"/>
          <w:sz w:val="24"/>
          <w:lang w:val="da-DK"/>
        </w:rPr>
      </w:pPr>
      <w:r>
        <w:rPr>
          <w:rFonts w:eastAsia="Arial" w:cs="Times New Roman" w:ascii="Times New Roman" w:hAnsi="Times New Roman"/>
          <w:color w:val="00000A"/>
          <w:w w:val="94"/>
          <w:sz w:val="24"/>
          <w:lang w:val="da-DK"/>
        </w:rPr>
      </w:r>
    </w:p>
    <w:p>
      <w:pPr>
        <w:pStyle w:val="Normal"/>
        <w:spacing w:lineRule="auto" w:line="276"/>
        <w:rPr>
          <w:rFonts w:eastAsia="Arial" w:cs="Times New Roman" w:ascii="Times New Roman" w:hAnsi="Times New Roman"/>
          <w:color w:val="00000A"/>
          <w:w w:val="94"/>
          <w:sz w:val="24"/>
          <w:lang w:val="da-DK"/>
        </w:rPr>
      </w:pPr>
      <w:r>
        <w:rPr>
          <w:rFonts w:eastAsia="Arial" w:cs="Times New Roman" w:ascii="Times New Roman" w:hAnsi="Times New Roman"/>
          <w:color w:val="00000A"/>
          <w:w w:val="94"/>
          <w:sz w:val="24"/>
          <w:lang w:val="da-DK"/>
        </w:rPr>
      </w:r>
    </w:p>
    <w:p>
      <w:pPr>
        <w:pStyle w:val="Normal"/>
        <w:spacing w:lineRule="auto" w:line="276"/>
        <w:rPr>
          <w:rFonts w:eastAsia="Arial" w:cs="Times New Roman" w:ascii="Times New Roman" w:hAnsi="Times New Roman"/>
          <w:color w:val="00000A"/>
          <w:w w:val="94"/>
          <w:sz w:val="24"/>
          <w:lang w:val="da-DK"/>
        </w:rPr>
      </w:pPr>
      <w:r>
        <w:rPr>
          <w:rFonts w:eastAsia="Arial" w:cs="Times New Roman" w:ascii="Times New Roman" w:hAnsi="Times New Roman"/>
          <w:color w:val="00000A"/>
          <w:w w:val="94"/>
          <w:sz w:val="24"/>
          <w:lang w:val="da-DK"/>
        </w:rPr>
        <w:t>Corresponding Author</w:t>
      </w:r>
    </w:p>
    <w:p>
      <w:pPr>
        <w:pStyle w:val="Normal"/>
        <w:spacing w:lineRule="exact" w:line="200"/>
        <w:rPr>
          <w:rFonts w:eastAsia="Times New Roman" w:cs="Times New Roman" w:ascii="Times New Roman" w:hAnsi="Times New Roman"/>
          <w:color w:val="00000A"/>
          <w:sz w:val="24"/>
          <w:lang w:val="da-DK"/>
        </w:rPr>
      </w:pPr>
      <w:r>
        <w:rPr>
          <w:rFonts w:eastAsia="Times New Roman" w:cs="Times New Roman" w:ascii="Times New Roman" w:hAnsi="Times New Roman"/>
          <w:color w:val="00000A"/>
          <w:sz w:val="24"/>
          <w:lang w:val="da-DK"/>
        </w:rPr>
      </w:r>
    </w:p>
    <w:p>
      <w:pPr>
        <w:pStyle w:val="Normal"/>
        <w:spacing w:lineRule="exact" w:line="200"/>
        <w:rPr>
          <w:rFonts w:eastAsia="Times New Roman" w:cs="Times New Roman" w:ascii="Times New Roman" w:hAnsi="Times New Roman"/>
          <w:color w:val="00000A"/>
          <w:sz w:val="24"/>
          <w:lang w:val="da-DK"/>
        </w:rPr>
      </w:pPr>
      <w:r>
        <w:rPr>
          <w:rFonts w:eastAsia="Times New Roman" w:cs="Times New Roman" w:ascii="Times New Roman" w:hAnsi="Times New Roman"/>
          <w:color w:val="00000A"/>
          <w:sz w:val="24"/>
          <w:lang w:val="da-DK"/>
        </w:rPr>
      </w:r>
    </w:p>
    <w:tbl>
      <w:tblPr>
        <w:jc w:val="left"/>
        <w:tblInd w:w="5" w:type="dxa"/>
        <w:tblBorders>
          <w:top w:val="nil"/>
          <w:left w:val="nil"/>
          <w:bottom w:val="nil"/>
          <w:insideH w:val="nil"/>
          <w:right w:val="nil"/>
          <w:insideV w:val="nil"/>
        </w:tblBorders>
        <w:tblCellMar>
          <w:top w:w="0" w:type="dxa"/>
          <w:left w:w="0" w:type="dxa"/>
          <w:bottom w:w="0" w:type="dxa"/>
          <w:right w:w="0" w:type="dxa"/>
        </w:tblCellMar>
      </w:tblPr>
      <w:tblGrid>
        <w:gridCol w:w="1841"/>
        <w:gridCol w:w="5807"/>
      </w:tblGrid>
      <w:tr>
        <w:trPr>
          <w:trHeight w:val="20" w:hRule="atLeast"/>
          <w:cantSplit w:val="false"/>
        </w:trPr>
        <w:tc>
          <w:tcPr>
            <w:tcW w:w="1841" w:type="dxa"/>
            <w:tcBorders>
              <w:top w:val="nil"/>
              <w:left w:val="nil"/>
              <w:bottom w:val="nil"/>
              <w:insideH w:val="nil"/>
              <w:right w:val="nil"/>
              <w:insideV w:val="nil"/>
            </w:tcBorders>
            <w:shd w:fill="FFFFFF" w:val="clear"/>
          </w:tcPr>
          <w:p>
            <w:pPr>
              <w:pStyle w:val="Normal"/>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Bendix Carstensen</w:t>
            </w:r>
          </w:p>
        </w:tc>
        <w:tc>
          <w:tcPr>
            <w:tcW w:w="5807"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w w:val="94"/>
                <w:sz w:val="24"/>
                <w:szCs w:val="24"/>
                <w:lang w:val="da-DK"/>
              </w:rPr>
            </w:pPr>
            <w:r>
              <w:rPr>
                <w:rFonts w:eastAsia="Arial" w:cs="Times New Roman" w:ascii="Times New Roman" w:hAnsi="Times New Roman"/>
                <w:color w:val="00000A"/>
                <w:w w:val="94"/>
                <w:sz w:val="24"/>
                <w:szCs w:val="24"/>
                <w:lang w:val="da-DK"/>
              </w:rPr>
              <w:t>Steno Diabetes Center Copenhagen, Gentofte, Denmark</w:t>
            </w:r>
          </w:p>
        </w:tc>
      </w:tr>
      <w:tr>
        <w:trPr>
          <w:trHeight w:val="20" w:hRule="atLeast"/>
          <w:cantSplit w:val="false"/>
        </w:trPr>
        <w:tc>
          <w:tcPr>
            <w:tcW w:w="1841" w:type="dxa"/>
            <w:tcBorders>
              <w:top w:val="nil"/>
              <w:left w:val="nil"/>
              <w:bottom w:val="nil"/>
              <w:insideH w:val="nil"/>
              <w:right w:val="nil"/>
              <w:insideV w:val="nil"/>
            </w:tcBorders>
            <w:shd w:fill="FFFFFF" w:val="clear"/>
          </w:tcPr>
          <w:p>
            <w:pPr>
              <w:pStyle w:val="Normal"/>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Senior Statistician</w:t>
            </w:r>
          </w:p>
        </w:tc>
        <w:tc>
          <w:tcPr>
            <w:tcW w:w="5807"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Clinical Epidemiology</w:t>
            </w:r>
          </w:p>
        </w:tc>
      </w:tr>
      <w:tr>
        <w:trPr>
          <w:trHeight w:val="20" w:hRule="atLeast"/>
          <w:cantSplit w:val="false"/>
        </w:trPr>
        <w:tc>
          <w:tcPr>
            <w:tcW w:w="184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tc>
        <w:tc>
          <w:tcPr>
            <w:tcW w:w="5807"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&amp; Department of Biostatistics, University of Copenhagen</w:t>
            </w:r>
          </w:p>
        </w:tc>
      </w:tr>
      <w:tr>
        <w:trPr>
          <w:trHeight w:val="20" w:hRule="atLeast"/>
          <w:cantSplit w:val="false"/>
        </w:trPr>
        <w:tc>
          <w:tcPr>
            <w:tcW w:w="184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tc>
        <w:tc>
          <w:tcPr>
            <w:tcW w:w="5807" w:type="dxa"/>
            <w:tcBorders>
              <w:top w:val="nil"/>
              <w:left w:val="nil"/>
              <w:bottom w:val="nil"/>
              <w:insideH w:val="nil"/>
              <w:right w:val="nil"/>
              <w:insideV w:val="nil"/>
            </w:tcBorders>
            <w:shd w:fill="FFFFFF" w:val="clear"/>
          </w:tcPr>
          <w:p>
            <w:pPr>
              <w:pStyle w:val="Normal"/>
              <w:ind w:left="120" w:right="0" w:hanging="0"/>
              <w:rPr>
                <w:rStyle w:val="InternetLink"/>
                <w:rFonts w:eastAsia="Arial" w:cs="Times New Roman" w:ascii="Times New Roman" w:hAnsi="Times New Roman"/>
                <w:color w:val="00000A"/>
                <w:sz w:val="24"/>
                <w:szCs w:val="24"/>
              </w:rPr>
            </w:pPr>
            <w:hyperlink r:id="rId2">
              <w:r>
                <w:rPr>
                  <w:rStyle w:val="InternetLink"/>
                  <w:rFonts w:eastAsia="Arial" w:cs="Times New Roman" w:ascii="Times New Roman" w:hAnsi="Times New Roman"/>
                  <w:color w:val="00000A"/>
                  <w:sz w:val="24"/>
                  <w:szCs w:val="24"/>
                </w:rPr>
                <w:t xml:space="preserve">bcar0029@regionh.dk   </w:t>
              </w:r>
            </w:hyperlink>
            <w:r>
              <w:rPr>
                <w:rStyle w:val="InternetLink"/>
                <w:rFonts w:eastAsia="Arial" w:cs="Times New Roman" w:ascii="Times New Roman" w:hAnsi="Times New Roman"/>
                <w:color w:val="00000A"/>
                <w:sz w:val="24"/>
                <w:szCs w:val="24"/>
              </w:rPr>
              <w:t xml:space="preserve"> </w:t>
            </w:r>
          </w:p>
        </w:tc>
      </w:tr>
      <w:tr>
        <w:trPr>
          <w:trHeight w:val="20" w:hRule="atLeast"/>
          <w:cantSplit w:val="false"/>
        </w:trPr>
        <w:tc>
          <w:tcPr>
            <w:tcW w:w="184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tc>
        <w:tc>
          <w:tcPr>
            <w:tcW w:w="5807" w:type="dxa"/>
            <w:tcBorders>
              <w:top w:val="nil"/>
              <w:left w:val="nil"/>
              <w:bottom w:val="nil"/>
              <w:insideH w:val="nil"/>
              <w:right w:val="nil"/>
              <w:insideV w:val="nil"/>
            </w:tcBorders>
            <w:shd w:fill="FFFFFF" w:val="clear"/>
          </w:tcPr>
          <w:p>
            <w:pPr>
              <w:pStyle w:val="Normal"/>
              <w:ind w:left="120" w:right="0" w:hanging="0"/>
              <w:rPr>
                <w:rStyle w:val="InternetLink"/>
                <w:rFonts w:eastAsia="Arial" w:cs="Times New Roman" w:ascii="Times New Roman" w:hAnsi="Times New Roman"/>
                <w:color w:val="00000A"/>
                <w:sz w:val="24"/>
                <w:szCs w:val="24"/>
              </w:rPr>
            </w:pPr>
            <w:hyperlink r:id="rId3">
              <w:r>
                <w:rPr>
                  <w:rStyle w:val="InternetLink"/>
                  <w:rFonts w:eastAsia="Arial" w:cs="Times New Roman" w:ascii="Times New Roman" w:hAnsi="Times New Roman"/>
                  <w:color w:val="00000A"/>
                  <w:sz w:val="24"/>
                  <w:szCs w:val="24"/>
                </w:rPr>
                <w:t>http://BendixCarstensen.com</w:t>
              </w:r>
            </w:hyperlink>
          </w:p>
          <w:p>
            <w:pPr>
              <w:pStyle w:val="Normal"/>
              <w:ind w:left="120" w:right="0" w:hanging="0"/>
              <w:rPr>
                <w:rFonts w:cs="Times New Roman" w:ascii="Times New Roman" w:hAnsi="Times New Roman"/>
                <w:color w:val="00000A"/>
                <w:sz w:val="24"/>
                <w:szCs w:val="24"/>
              </w:rPr>
            </w:pPr>
            <w:r>
              <w:rPr>
                <w:rFonts w:cs="Times New Roman" w:ascii="Times New Roman" w:hAnsi="Times New Roman"/>
                <w:color w:val="00000A"/>
                <w:sz w:val="24"/>
                <w:szCs w:val="24"/>
              </w:rPr>
            </w:r>
          </w:p>
        </w:tc>
      </w:tr>
      <w:tr>
        <w:trPr>
          <w:trHeight w:val="20" w:hRule="atLeast"/>
          <w:cantSplit w:val="false"/>
        </w:trPr>
        <w:tc>
          <w:tcPr>
            <w:tcW w:w="1841"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t>Word count</w:t>
            </w:r>
          </w:p>
        </w:tc>
        <w:tc>
          <w:tcPr>
            <w:tcW w:w="5807" w:type="dxa"/>
            <w:tcBorders>
              <w:top w:val="nil"/>
              <w:left w:val="nil"/>
              <w:bottom w:val="nil"/>
              <w:insideH w:val="nil"/>
              <w:right w:val="nil"/>
              <w:insideV w:val="nil"/>
            </w:tcBorders>
            <w:shd w:fill="FFFFFF" w:val="clear"/>
          </w:tcPr>
          <w:p>
            <w:pPr>
              <w:pStyle w:val="Normal"/>
              <w:ind w:left="120" w:right="0" w:hanging="0"/>
              <w:rPr>
                <w:rFonts w:cs="Times New Roman" w:ascii="Times New Roman" w:hAnsi="Times New Roman"/>
                <w:color w:val="00000A"/>
                <w:sz w:val="24"/>
                <w:szCs w:val="24"/>
              </w:rPr>
            </w:pPr>
            <w:r>
              <w:rPr>
                <w:rFonts w:cs="Times New Roman" w:ascii="Times New Roman" w:hAnsi="Times New Roman"/>
                <w:color w:val="00000A"/>
                <w:sz w:val="24"/>
                <w:szCs w:val="24"/>
              </w:rPr>
              <w:t xml:space="preserve">3735 </w:t>
            </w:r>
          </w:p>
          <w:p>
            <w:pPr>
              <w:pStyle w:val="Normal"/>
              <w:ind w:left="120" w:right="0" w:hanging="0"/>
              <w:rPr/>
            </w:pPr>
            <w:r>
              <w:rPr/>
            </w:r>
          </w:p>
        </w:tc>
      </w:tr>
      <w:tr>
        <w:trPr>
          <w:trHeight w:val="20" w:hRule="atLeast"/>
          <w:cantSplit w:val="false"/>
        </w:trPr>
        <w:tc>
          <w:tcPr>
            <w:tcW w:w="1841" w:type="dxa"/>
            <w:tcBorders>
              <w:top w:val="nil"/>
              <w:left w:val="nil"/>
              <w:bottom w:val="nil"/>
              <w:insideH w:val="nil"/>
              <w:right w:val="nil"/>
              <w:insideV w:val="nil"/>
            </w:tcBorders>
            <w:shd w:fill="FFFFFF" w:val="clear"/>
          </w:tcPr>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t>Tables</w:t>
            </w:r>
          </w:p>
          <w:p>
            <w:pPr>
              <w:pStyle w:val="Normal"/>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tc>
        <w:tc>
          <w:tcPr>
            <w:tcW w:w="5807" w:type="dxa"/>
            <w:tcBorders>
              <w:top w:val="nil"/>
              <w:left w:val="nil"/>
              <w:bottom w:val="nil"/>
              <w:insideH w:val="nil"/>
              <w:right w:val="nil"/>
              <w:insideV w:val="nil"/>
            </w:tcBorders>
            <w:shd w:fill="FFFFFF" w:val="clear"/>
          </w:tcPr>
          <w:p>
            <w:pPr>
              <w:pStyle w:val="Normal"/>
              <w:ind w:left="120" w:right="0" w:hanging="0"/>
              <w:rPr>
                <w:rFonts w:cs="Times New Roman" w:ascii="Times New Roman" w:hAnsi="Times New Roman"/>
                <w:color w:val="00000A"/>
                <w:sz w:val="24"/>
                <w:szCs w:val="24"/>
              </w:rPr>
            </w:pPr>
            <w:r>
              <w:rPr>
                <w:rFonts w:cs="Times New Roman" w:ascii="Times New Roman" w:hAnsi="Times New Roman"/>
                <w:color w:val="00000A"/>
                <w:sz w:val="24"/>
                <w:szCs w:val="24"/>
              </w:rPr>
              <w:t>1</w:t>
            </w:r>
          </w:p>
        </w:tc>
      </w:tr>
      <w:tr>
        <w:trPr>
          <w:trHeight w:val="20" w:hRule="atLeast"/>
          <w:cantSplit w:val="false"/>
        </w:trPr>
        <w:tc>
          <w:tcPr>
            <w:tcW w:w="1841" w:type="dxa"/>
            <w:tcBorders>
              <w:top w:val="nil"/>
              <w:left w:val="nil"/>
              <w:bottom w:val="nil"/>
              <w:insideH w:val="nil"/>
              <w:right w:val="nil"/>
              <w:insideV w:val="nil"/>
            </w:tcBorders>
            <w:shd w:fill="FFFFFF" w:val="clear"/>
          </w:tcPr>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t>Figures</w:t>
            </w:r>
          </w:p>
          <w:p>
            <w:pPr>
              <w:pStyle w:val="Normal"/>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tc>
        <w:tc>
          <w:tcPr>
            <w:tcW w:w="5807" w:type="dxa"/>
            <w:tcBorders>
              <w:top w:val="nil"/>
              <w:left w:val="nil"/>
              <w:bottom w:val="nil"/>
              <w:insideH w:val="nil"/>
              <w:right w:val="nil"/>
              <w:insideV w:val="nil"/>
            </w:tcBorders>
            <w:shd w:fill="FFFFFF" w:val="clear"/>
          </w:tcPr>
          <w:p>
            <w:pPr>
              <w:pStyle w:val="Normal"/>
              <w:ind w:left="120" w:right="0" w:hanging="0"/>
              <w:rPr>
                <w:rFonts w:cs="Times New Roman" w:ascii="Times New Roman" w:hAnsi="Times New Roman"/>
                <w:color w:val="00000A"/>
                <w:sz w:val="24"/>
                <w:szCs w:val="24"/>
              </w:rPr>
            </w:pPr>
            <w:r>
              <w:rPr>
                <w:rFonts w:cs="Times New Roman" w:ascii="Times New Roman" w:hAnsi="Times New Roman"/>
                <w:color w:val="00000A"/>
                <w:sz w:val="24"/>
                <w:szCs w:val="24"/>
              </w:rPr>
              <w:t>3</w:t>
            </w:r>
          </w:p>
        </w:tc>
      </w:tr>
    </w:tbl>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lang w:val="en"/>
        </w:rPr>
      </w:pPr>
      <w:r>
        <w:rPr>
          <w:rFonts w:eastAsia="Times New Roman" w:cs="Times New Roman" w:ascii="Times New Roman" w:hAnsi="Times New Roman"/>
          <w:color w:val="00000A"/>
          <w:sz w:val="24"/>
          <w:lang w:val="en"/>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sectPr>
          <w:headerReference w:type="default" r:id="rId4"/>
          <w:footerReference w:type="default" r:id="rId5"/>
          <w:type w:val="nextPage"/>
          <w:pgSz w:w="11906" w:h="16838"/>
          <w:pgMar w:left="1440" w:right="1026" w:header="708" w:top="1440" w:footer="708" w:bottom="1440" w:gutter="0"/>
          <w:pgNumType w:fmt="decimal"/>
          <w:formProt w:val="false"/>
          <w:textDirection w:val="lrTb"/>
          <w:docGrid w:type="default" w:linePitch="360" w:charSpace="2047"/>
        </w:sectPr>
        <w:pStyle w:val="Normal"/>
        <w:spacing w:lineRule="exact" w:line="20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p>
      <w:pPr>
        <w:pStyle w:val="Heading1"/>
        <w:numPr>
          <w:ilvl w:val="0"/>
          <w:numId w:val="1"/>
        </w:numPr>
        <w:rPr>
          <w:rFonts w:cs="Times New Roman" w:ascii="Times New Roman" w:hAnsi="Times New Roman"/>
          <w:color w:val="00000A"/>
          <w:sz w:val="32"/>
          <w:szCs w:val="32"/>
        </w:rPr>
      </w:pPr>
      <w:bookmarkStart w:id="2" w:name="page5"/>
      <w:bookmarkEnd w:id="2"/>
      <w:r>
        <w:rPr>
          <w:rFonts w:cs="Times New Roman" w:ascii="Times New Roman" w:hAnsi="Times New Roman"/>
          <w:color w:val="00000A"/>
          <w:sz w:val="32"/>
          <w:szCs w:val="32"/>
        </w:rPr>
        <w:t>Abstract</w:t>
      </w:r>
    </w:p>
    <w:p>
      <w:pPr>
        <w:pStyle w:val="Normal"/>
        <w:spacing w:lineRule="auto" w:line="288"/>
        <w:ind w:left="60" w:right="22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objective of this study was to give an overview of prevalence, incidence and mortality of type 1 and type 2 diabetes in Denmark, and their temporal trends.</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Research Design and Methods</w:t>
      </w:r>
    </w:p>
    <w:p>
      <w:pPr>
        <w:pStyle w:val="Normal"/>
        <w:spacing w:lineRule="auto" w:line="312"/>
        <w:ind w:left="60" w:right="40" w:firstLine="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We constructed a diabetes register from existing population-based health care registers, including a classification of patients as type 1 or type 2 diabetes, with coverage from 1996 to 2016. Using complete population records for Denmark, we derived prevalence, incidence, mortality and SMR.</w:t>
      </w:r>
    </w:p>
    <w:p>
      <w:pPr>
        <w:pStyle w:val="Heading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Results </w:t>
      </w:r>
    </w:p>
    <w:p>
      <w:pPr>
        <w:pStyle w:val="Normal"/>
        <w:spacing w:lineRule="auto" w:line="300"/>
        <w:ind w:left="60" w:right="40" w:firstLine="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overall prevalence of diabetes at 2016 was 0.5% for type 1 and 4.4% for type 2 diabetes, with annual increases since 1996 of 0.5% for type 1 and 5.5% for type 2 diabetes.</w:t>
      </w:r>
    </w:p>
    <w:p>
      <w:pPr>
        <w:pStyle w:val="Normal"/>
        <w:spacing w:lineRule="exact" w:line="5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60" w:right="60" w:firstLine="24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Incidence rates of type 1 diabetes decreased by 3.5% per year., with increase for persons under 25 years of age and a decrease for older persons. Type 2 diabetes incidence increased 2.5% per year until 2011, decreased till 2014 and increased after that, similar in all ages.</w:t>
      </w:r>
    </w:p>
    <w:p>
      <w:pPr>
        <w:pStyle w:val="Normal"/>
        <w:spacing w:lineRule="exact" w:line="23"/>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00"/>
        <w:ind w:left="60" w:right="0" w:firstLine="234"/>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annual decrease in mortality was 0.3% for type 1 and 2.9% for type 2 diabetes. The mortality rate ratio between type 1 and type 2 diabetes was 1.9 for men and 1.6 for women. SMR decreased annually 2% for type 1 and 0.5% for type 2 diabetes</w:t>
      </w:r>
    </w:p>
    <w:p>
      <w:pPr>
        <w:pStyle w:val="Heading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Conclusions</w:t>
      </w:r>
    </w:p>
    <w:p>
      <w:pPr>
        <w:sectPr>
          <w:headerReference w:type="default" r:id="rId6"/>
          <w:footerReference w:type="default" r:id="rId7"/>
          <w:type w:val="nextPage"/>
          <w:pgSz w:w="11906" w:h="16838"/>
          <w:pgMar w:left="1440" w:right="1006" w:header="708" w:top="1430" w:footer="708" w:bottom="1440" w:gutter="0"/>
          <w:pgNumType w:fmt="decimal"/>
          <w:formProt w:val="false"/>
          <w:textDirection w:val="lrTb"/>
          <w:docGrid w:type="default" w:linePitch="360" w:charSpace="2047"/>
        </w:sectPr>
        <w:pStyle w:val="Normal"/>
        <w:spacing w:lineRule="auto" w:line="300"/>
        <w:ind w:left="60" w:right="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Incidence and prevalence of diabetes is increasing but mortality among diabetes patients in Denmark is decreasing faster than the mortality among persons without diabetes. Type 1 diabetes carries a 70% higher mortality than type 2 diabetes.</w:t>
      </w:r>
    </w:p>
    <w:p>
      <w:pPr>
        <w:pStyle w:val="Heading1"/>
        <w:numPr>
          <w:ilvl w:val="0"/>
          <w:numId w:val="1"/>
        </w:numPr>
        <w:spacing w:lineRule="auto" w:line="300"/>
        <w:ind w:left="0" w:right="40" w:hanging="432"/>
        <w:jc w:val="both"/>
        <w:rPr>
          <w:rFonts w:cs="Times New Roman" w:ascii="Times New Roman" w:hAnsi="Times New Roman"/>
          <w:color w:val="00000A"/>
          <w:sz w:val="32"/>
          <w:szCs w:val="32"/>
        </w:rPr>
      </w:pPr>
      <w:r>
        <w:rPr>
          <w:rFonts w:cs="Times New Roman" w:ascii="Times New Roman" w:hAnsi="Times New Roman"/>
          <w:color w:val="00000A"/>
          <w:sz w:val="32"/>
          <w:szCs w:val="32"/>
        </w:rPr>
        <w:t xml:space="preserve">     </w:t>
      </w:r>
      <w:r>
        <w:rPr>
          <w:rFonts w:cs="Times New Roman" w:ascii="Times New Roman" w:hAnsi="Times New Roman"/>
          <w:color w:val="00000A"/>
          <w:sz w:val="32"/>
          <w:szCs w:val="32"/>
        </w:rPr>
        <w:t>Introduction</w:t>
      </w:r>
    </w:p>
    <w:p>
      <w:pPr>
        <w:pStyle w:val="Normal"/>
        <w:spacing w:lineRule="auto" w:line="300"/>
        <w:ind w:left="0" w:right="40" w:hanging="0"/>
        <w:jc w:val="both"/>
        <w:rPr>
          <w:rFonts w:eastAsia="Arial" w:cs="Times New Roman" w:ascii="Times New Roman" w:hAnsi="Times New Roman"/>
          <w:color w:val="00000A"/>
          <w:sz w:val="24"/>
          <w:szCs w:val="24"/>
        </w:rPr>
      </w:pPr>
      <w:bookmarkStart w:id="3" w:name="page6"/>
      <w:bookmarkEnd w:id="3"/>
      <w:r>
        <w:rPr>
          <w:rFonts w:eastAsia="Arial" w:cs="Times New Roman" w:ascii="Times New Roman" w:hAnsi="Times New Roman"/>
          <w:color w:val="00000A"/>
          <w:sz w:val="24"/>
          <w:szCs w:val="24"/>
        </w:rPr>
        <w:t>Surveillance of disease occurrence and mortality among diseased persons is a prerequisite of quality control of the health care system as a whole, and for planning of future resourcing of health care and prevention.</w:t>
      </w:r>
    </w:p>
    <w:p>
      <w:pPr>
        <w:pStyle w:val="Normal"/>
        <w:spacing w:lineRule="exact" w:line="5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36"/>
        <w:ind w:left="40" w:right="40" w:firstLine="246"/>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Recently there have been indications in the literature that incidence rates of diabetes have been declining in recent years (1, 2, 3, 4, 5). While surveillance of type 1 diabetes incidence in childhood and adolescence is well established, few studies have been able to monitor type 1 diabetes incidence in adulthood. Consequently, there have only been very few reports (6, 7) comparing the occurrence of type 1 diabetes and type 2 diabetes and how patients with the two diseases fare relative to each other with respect to mortality.</w:t>
      </w:r>
    </w:p>
    <w:p>
      <w:pPr>
        <w:pStyle w:val="Normal"/>
        <w:spacing w:lineRule="exact" w:line="32"/>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36"/>
        <w:ind w:left="40" w:right="0" w:firstLine="24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In population surveillance the most effective tools are population-wide disease registers, that is recording of all new cases of disease as they occur. In Denmark (as in the other Nordic countries) there is a long tradition for population registration. Denmark has one of the longest standing comprehensive medicines registers going back to the beginning of 1995. This means that it is possible to construct an accurate diabetes register based on the medicines register and other health care registers. Moreover, recent administrative developments in Denmark has made it possible to make a good discrimination between type 1 diabetes and type 2 diabetes at the population level, enabling a more detailed reporting of trends in diabetes in Denmark separately for type 1 diabetes and type 2 diabetes.</w:t>
      </w:r>
    </w:p>
    <w:p>
      <w:pPr>
        <w:pStyle w:val="Normal"/>
        <w:spacing w:lineRule="exact" w:line="38"/>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00"/>
        <w:ind w:left="60" w:right="40" w:firstLine="234"/>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aim of this study was to describe the trends in prevalence, incidence and mortality of type 1 diabetes and type 2 diabetes over the period 1996-2016 as well as how these vary by age and (for mortality) duration of diabetes.</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1"/>
        <w:numPr>
          <w:ilvl w:val="0"/>
          <w:numId w:val="1"/>
        </w:numPr>
        <w:rPr>
          <w:rFonts w:cs="Times New Roman" w:ascii="Times New Roman" w:hAnsi="Times New Roman"/>
          <w:color w:val="00000A"/>
          <w:sz w:val="32"/>
          <w:szCs w:val="32"/>
        </w:rPr>
      </w:pPr>
      <w:bookmarkStart w:id="4" w:name="__DdeLink__1052_1302519954"/>
      <w:bookmarkEnd w:id="4"/>
      <w:r>
        <w:rPr>
          <w:rFonts w:cs="Times New Roman" w:ascii="Times New Roman" w:hAnsi="Times New Roman"/>
          <w:color w:val="00000A"/>
          <w:sz w:val="32"/>
          <w:szCs w:val="32"/>
        </w:rPr>
        <w:t>Research Design and Methods</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Register data</w:t>
      </w:r>
    </w:p>
    <w:p>
      <w:pPr>
        <w:pStyle w:val="Normal"/>
        <w:spacing w:lineRule="auto" w:line="312"/>
        <w:ind w:left="0" w:right="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Denmark has population-wide registers covering virtually all aspects of life, including heath care; and all registers are linkable by a unique person id (8). The Danish national health care system (NHS) is run by the state (through 5 health care regions) and covers all Danish citizens free of charge.</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Diabetes data</w:t>
      </w:r>
    </w:p>
    <w:p>
      <w:pPr>
        <w:pStyle w:val="Normal"/>
        <w:spacing w:lineRule="auto" w:line="300"/>
        <w:ind w:left="0" w:right="40" w:hanging="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We constructed a Danish diabetes register from existing Danish health care registers, using all available sources to obtain maximal sensitivity. Diabetes patients were defined using the earliest of the following as inclusion date (date of diagnosis):</w:t>
      </w:r>
    </w:p>
    <w:p>
      <w:pPr>
        <w:pStyle w:val="Normal"/>
        <w:spacing w:lineRule="auto" w:line="300"/>
        <w:ind w:left="49" w:right="40" w:hanging="0"/>
        <w:jc w:val="both"/>
        <w:rPr>
          <w:rFonts w:eastAsia="Times New Roman" w:cs="Times New Roman" w:ascii="Times New Roman" w:hAnsi="Times New Roman"/>
          <w:color w:val="00000A"/>
          <w:sz w:val="24"/>
          <w:szCs w:val="24"/>
        </w:rPr>
      </w:pPr>
      <w:bookmarkStart w:id="5" w:name="page7"/>
      <w:bookmarkStart w:id="6" w:name="page7"/>
      <w:bookmarkEnd w:id="6"/>
      <w:r>
        <w:rPr>
          <w:rFonts w:eastAsia="Times New Roman" w:cs="Times New Roman" w:ascii="Times New Roman" w:hAnsi="Times New Roman"/>
          <w:color w:val="00000A"/>
          <w:sz w:val="24"/>
          <w:szCs w:val="24"/>
        </w:rPr>
      </w:r>
    </w:p>
    <w:p>
      <w:pPr>
        <w:pStyle w:val="Normal"/>
        <w:numPr>
          <w:ilvl w:val="0"/>
          <w:numId w:val="2"/>
        </w:numPr>
        <w:tabs>
          <w:tab w:val="left" w:pos="640" w:leader="none"/>
        </w:tabs>
        <w:spacing w:lineRule="auto" w:line="312"/>
        <w:ind w:left="640" w:right="88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first diagnosis of diabetes (ICD-8: 249, 250; ICD-10: E10, E11; these exclude gestational diabetes) in the National Patient Register (9) (NPR, 1977-).</w:t>
      </w:r>
    </w:p>
    <w:p>
      <w:pPr>
        <w:pStyle w:val="Normal"/>
        <w:spacing w:lineRule="exact" w:line="31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2"/>
        </w:numPr>
        <w:tabs>
          <w:tab w:val="left" w:pos="640" w:leader="none"/>
        </w:tabs>
        <w:spacing w:lineRule="auto" w:line="288"/>
        <w:ind w:left="640" w:right="20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first use of \podiatry for diabetes patients" in the National Health Services Register (10) (NHSR, 1990-).</w:t>
      </w:r>
    </w:p>
    <w:p>
      <w:pPr>
        <w:pStyle w:val="Normal"/>
        <w:spacing w:lineRule="exact" w:line="3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2"/>
        </w:numPr>
        <w:tabs>
          <w:tab w:val="left" w:pos="640" w:leader="none"/>
        </w:tabs>
        <w:spacing w:lineRule="auto" w:line="288"/>
        <w:ind w:left="640" w:right="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first date of purchase of any anti-diabetic medication (ATC A10xxx) in the Medicines Products Register (11) (“Prescription register”, MPR, 1995-).</w:t>
      </w:r>
    </w:p>
    <w:p>
      <w:pPr>
        <w:pStyle w:val="Normal"/>
        <w:spacing w:lineRule="exact" w:line="3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2"/>
        </w:numPr>
        <w:tabs>
          <w:tab w:val="left" w:pos="647" w:leader="none"/>
        </w:tabs>
        <w:spacing w:lineRule="auto" w:line="300"/>
        <w:ind w:left="620" w:right="240" w:hanging="21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earliest mentioned date of diagnosis in the Danish Adult Diabetes Database (12) (DADD, 2005-, a clinical quality data base, with annual status of patients reported from outpatient clinics and GPs).</w:t>
      </w:r>
    </w:p>
    <w:p>
      <w:pPr>
        <w:pStyle w:val="Normal"/>
        <w:spacing w:lineRule="exact" w:line="31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2"/>
        </w:numPr>
        <w:tabs>
          <w:tab w:val="left" w:pos="640" w:leader="none"/>
        </w:tabs>
        <w:spacing w:lineRule="auto" w:line="288"/>
        <w:ind w:left="640" w:right="16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earliest date of eye examination recorded in the diaBase (13) (diaB, 2009-, a clinical quality data base for eye screening of diabetes patients).</w:t>
      </w:r>
    </w:p>
    <w:p>
      <w:pPr>
        <w:pStyle w:val="Normal"/>
        <w:spacing w:lineRule="exact" w:line="269"/>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numPr>
          <w:ilvl w:val="2"/>
          <w:numId w:val="1"/>
        </w:numPr>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Type of diabetes </w:t>
      </w:r>
    </w:p>
    <w:p>
      <w:pPr>
        <w:pStyle w:val="Normal"/>
        <w:spacing w:lineRule="auto" w:line="288"/>
        <w:ind w:left="60" w:right="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Persons were classified as type 1 diabetes in the diabetes register if any of the following criteria were met (and otherwise as type 2 diabetes):</w:t>
      </w:r>
    </w:p>
    <w:p>
      <w:pPr>
        <w:pStyle w:val="Normal"/>
        <w:spacing w:lineRule="exact" w:line="283"/>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numPr>
          <w:ilvl w:val="0"/>
          <w:numId w:val="3"/>
        </w:numPr>
        <w:tabs>
          <w:tab w:val="left" w:pos="640" w:leader="none"/>
        </w:tabs>
        <w:ind w:left="640" w:right="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Purchase of oral antidiabetic drugs (OAD) before age 15</w:t>
      </w:r>
    </w:p>
    <w:p>
      <w:pPr>
        <w:pStyle w:val="Normal"/>
        <w:spacing w:lineRule="exact" w:line="355"/>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3"/>
        </w:numPr>
        <w:tabs>
          <w:tab w:val="left" w:pos="640" w:leader="none"/>
        </w:tabs>
        <w:ind w:left="640" w:right="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Purchase of insulin before age 30</w:t>
      </w:r>
    </w:p>
    <w:p>
      <w:pPr>
        <w:pStyle w:val="Normal"/>
        <w:spacing w:lineRule="exact" w:line="39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3"/>
        </w:numPr>
        <w:tabs>
          <w:tab w:val="left" w:pos="640" w:leader="none"/>
        </w:tabs>
        <w:spacing w:lineRule="auto" w:line="288"/>
        <w:ind w:left="640" w:right="30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DADD: classified as type 1 diabetes in the majority of the person’s DADD records classify the person as type 1 diabetes (and similarly for type 2 diabetes)</w:t>
      </w:r>
    </w:p>
    <w:p>
      <w:pPr>
        <w:pStyle w:val="Normal"/>
        <w:spacing w:lineRule="exact" w:line="3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3"/>
        </w:numPr>
        <w:tabs>
          <w:tab w:val="left" w:pos="640" w:leader="none"/>
        </w:tabs>
        <w:spacing w:lineRule="auto" w:line="288"/>
        <w:ind w:left="640" w:right="420" w:hanging="23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Not classified as either type 1 diabetes or type 2 diabetes in DADD, but the majority of the patient’s records from NPR classify the person as type 1 diabetes.</w:t>
      </w:r>
    </w:p>
    <w:p>
      <w:pPr>
        <w:pStyle w:val="Normal"/>
        <w:spacing w:lineRule="exact" w:line="322"/>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288"/>
        <w:ind w:left="60" w:right="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Finally, a person cannot be classified as type 1 diabetes if there is no recorded date of insulin purchase. Persons not classifiable as type 1 diabetes were classified as type 2 diabetes.</w:t>
      </w:r>
    </w:p>
    <w:p>
      <w:pPr>
        <w:pStyle w:val="Normal"/>
        <w:spacing w:lineRule="exact" w:line="7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00"/>
        <w:ind w:left="40" w:right="120" w:firstLine="246"/>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Persons with an inclusion date in the register after 1996-01-01 were considered incident cases of diabetes, whereas those included before were only considered prevalent cases as of 1996-01-01 with uncertain date of diagnosis. </w:t>
      </w:r>
    </w:p>
    <w:p>
      <w:pPr>
        <w:pStyle w:val="Normal"/>
        <w:spacing w:lineRule="auto" w:line="300"/>
        <w:ind w:left="40" w:right="120" w:firstLine="246"/>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Further details of the data bases and the algorithm are given in the Electronic Supplementary Material (ESM).</w:t>
      </w:r>
    </w:p>
    <w:p>
      <w:pPr>
        <w:pStyle w:val="Normal"/>
        <w:spacing w:lineRule="exact" w:line="19"/>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Population data</w:t>
      </w:r>
    </w:p>
    <w:p>
      <w:pPr>
        <w:pStyle w:val="Normal"/>
        <w:spacing w:lineRule="auto" w:line="288"/>
        <w:ind w:left="0" w:right="2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Complete individual level register information on the entire Danish population, including dates of birth, emigration, immigration and death was available.</w:t>
      </w:r>
    </w:p>
    <w:p>
      <w:pPr>
        <w:pStyle w:val="Normal"/>
        <w:spacing w:lineRule="auto" w:line="288"/>
        <w:ind w:left="60" w:right="240" w:hanging="0"/>
        <w:rPr>
          <w:rFonts w:eastAsia="Arial" w:cs="Times New Roman" w:ascii="Times New Roman" w:hAnsi="Times New Roman"/>
          <w:color w:val="00000A"/>
          <w:sz w:val="24"/>
          <w:szCs w:val="24"/>
        </w:rPr>
      </w:pPr>
      <w:bookmarkStart w:id="7" w:name="page8"/>
      <w:bookmarkStart w:id="8" w:name="page8"/>
      <w:bookmarkEnd w:id="8"/>
      <w:r>
        <w:rPr>
          <w:rFonts w:eastAsia="Arial" w:cs="Times New Roman" w:ascii="Times New Roman" w:hAnsi="Times New Roman"/>
          <w:color w:val="00000A"/>
          <w:sz w:val="24"/>
          <w:szCs w:val="24"/>
        </w:rPr>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Tabulation of data</w:t>
      </w:r>
    </w:p>
    <w:p>
      <w:pPr>
        <w:pStyle w:val="Normal"/>
        <w:spacing w:lineRule="auto" w:line="288"/>
        <w:ind w:left="60" w:right="360" w:hanging="1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We tabulated prevalent cases and total population as of 1 January 1996-2017 by type of diabetes (diabetes cases only), sex and 1-year age class.</w:t>
      </w:r>
    </w:p>
    <w:p>
      <w:pPr>
        <w:pStyle w:val="Normal"/>
        <w:spacing w:lineRule="exact" w:line="7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24"/>
        <w:ind w:left="60" w:right="2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Follow-up time and new cases of type 1 diabetes, type 2 diabetes and deaths were tabulated by diabetes status (number with diabetes, type 1 diabetes, type 2 diabetes), sex, age and date of diagnosis and date of birth in 1-year classes (Lexis triangles, (14)). For persons with diabetes diagnosed after 1996 we further tabulated by duration of disease in 1-year intervals (the first year 3-month intervals).</w:t>
      </w:r>
    </w:p>
    <w:p>
      <w:pPr>
        <w:pStyle w:val="Normal"/>
        <w:spacing w:lineRule="exact" w:line="1"/>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ind w:left="300" w:right="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 detailed account of data tabulation is given in the ESM.</w:t>
      </w:r>
    </w:p>
    <w:p>
      <w:pPr>
        <w:pStyle w:val="Normal"/>
        <w:spacing w:lineRule="exact" w:line="25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Statistical methods</w:t>
      </w:r>
    </w:p>
    <w:p>
      <w:pPr>
        <w:pStyle w:val="Normal"/>
        <w:spacing w:lineRule="auto" w:line="312"/>
        <w:ind w:left="0" w:right="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All statistical models were fitted separately for men and women and for no diabetes (where relevant), type 1 diabetes and type 2 diabetes. For each tabulation unit we devised the mean of current age, current date and duration of diabetes and date of birth, using these as quantitative explanatory variables.</w:t>
      </w:r>
    </w:p>
    <w:p>
      <w:pPr>
        <w:pStyle w:val="Normal"/>
        <w:spacing w:lineRule="exact" w:line="54"/>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00"/>
        <w:ind w:left="60" w:right="6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Prevalence was modeled separately for each of the dates 1 January 1996-2017 using restricted cubic splines by age. We also fitted models jointly for all dates in order to devise an overall annual relative change in prevalence.</w:t>
      </w:r>
    </w:p>
    <w:p>
      <w:pPr>
        <w:pStyle w:val="Normal"/>
        <w:spacing w:lineRule="exact" w:line="5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24"/>
        <w:ind w:left="20" w:right="0" w:firstLine="26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Incidence and mortality rates were modeled using Poisson models with log person time as offset and natural cubic spline effects of age and date of follow-up and date of birth (age-period-cohort (APC) models (14)), using 2015-01-01 as reference point for calendar time.</w:t>
      </w:r>
    </w:p>
    <w:p>
      <w:pPr>
        <w:pStyle w:val="Normal"/>
        <w:spacing w:lineRule="exact" w:line="42"/>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12"/>
        <w:ind w:left="60" w:right="4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Mortality in type 1 diabetes and type 2 diabetes rates were additionally modeled by duration of diabetes. Since the constant and linear effects of current age, age at diagnosis and duration of diabetes cannot be separated (because current age = age at diagnosis + duration), we reported the estimated mortality as a function of current age, using separate curves for persons diagnosed at ages 30, 45 etc. The mortality curves are thus showing the joint effect of current age, age at diagnosis and duration of disease (see e.g. (15), and the detailed account of this in the ESM section on statistical methods).</w:t>
      </w:r>
    </w:p>
    <w:p>
      <w:pPr>
        <w:pStyle w:val="Normal"/>
        <w:spacing w:lineRule="exact" w:line="45"/>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40" w:right="40" w:firstLine="24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Since only persons included after 1996-01-01 have a reliable date of diagnosis, the mortality analyses using age at diagnosis and duration were restricted to persons included after this date. For comparability with other studies, age-specific mortality rates ignoring both age at diagnosis and duration were reported both for the restricted group of patients diagnosed after 1996-01-01 and for all patients (that is, also including the prevalent cases as of 1996-01-01).</w:t>
      </w:r>
    </w:p>
    <w:p>
      <w:pPr>
        <w:pStyle w:val="Normal"/>
        <w:spacing w:lineRule="auto" w:line="360" w:before="0" w:after="0"/>
        <w:ind w:left="0" w:right="1123" w:hanging="0"/>
        <w:contextualSpacing/>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    </w:t>
      </w:r>
      <w:r>
        <w:rPr>
          <w:rFonts w:eastAsia="Arial" w:cs="Times New Roman" w:ascii="Times New Roman" w:hAnsi="Times New Roman"/>
          <w:color w:val="00000A"/>
          <w:sz w:val="24"/>
          <w:szCs w:val="24"/>
        </w:rPr>
        <w:t>We computed M/W mortality rate-ratios for each type of diabetes, and type 1 diabetes/</w:t>
      </w:r>
      <w:r>
        <w:rPr>
          <w:rFonts w:cs="Times New Roman" w:ascii="Times New Roman" w:hAnsi="Times New Roman"/>
          <w:color w:val="00000A"/>
          <w:sz w:val="24"/>
          <w:szCs w:val="24"/>
        </w:rPr>
        <w:t xml:space="preserve"> </w:t>
      </w:r>
      <w:r>
        <w:rPr>
          <w:rFonts w:eastAsia="Arial" w:cs="Times New Roman" w:ascii="Times New Roman" w:hAnsi="Times New Roman"/>
          <w:color w:val="00000A"/>
          <w:sz w:val="24"/>
          <w:szCs w:val="24"/>
        </w:rPr>
        <w:t xml:space="preserve">type 2 diabetes mortality rate-ratios for men and women separately. </w:t>
      </w:r>
    </w:p>
    <w:p>
      <w:pPr>
        <w:pStyle w:val="Normal"/>
        <w:spacing w:lineRule="auto" w:line="360" w:before="0" w:after="0"/>
        <w:ind w:left="0" w:right="1123" w:hanging="0"/>
        <w:contextualSpacing/>
        <w:rPr/>
      </w:pPr>
      <w:r>
        <w:rPr/>
      </w:r>
    </w:p>
    <w:p>
      <w:pPr>
        <w:pStyle w:val="Normal"/>
        <w:spacing w:lineRule="auto" w:line="360" w:before="0" w:after="0"/>
        <w:ind w:left="0" w:right="1123" w:hanging="0"/>
        <w:contextualSpacing/>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standardized mortality ratio (SMR) was modeled the same way as the mortality, but using the log of the expected number of deaths as offset, deriving the SMR as the mortality rate-ratio between type 1 diabetes, resp. type 2 diabetes and no diabetes.</w:t>
      </w:r>
    </w:p>
    <w:p>
      <w:pPr>
        <w:pStyle w:val="Normal"/>
        <w:spacing w:lineRule="exact" w:line="77" w:before="0" w:after="0"/>
        <w:contextualSpacing/>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288" w:before="0" w:after="0"/>
        <w:ind w:left="60" w:right="260" w:firstLine="234"/>
        <w:contextualSpacing/>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 complete and detailed description of the models and procedures is given in the ESM section on Statistical methods.</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Software and documentation</w:t>
      </w:r>
    </w:p>
    <w:p>
      <w:pPr>
        <w:pStyle w:val="Normal"/>
        <w:spacing w:lineRule="auto" w:line="312"/>
        <w:ind w:left="0" w:right="2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All registers mentioned were put at our disposal in de-identified, linkable form by the research service of Statistics Denmark. Approval for the project was granted by the Danish Data Protection board. For register processing we used SAS version 12.4, including the %Lexis macro (16); for statistical analyses and graphics we used R version 3.5.0 (17), using the Epi package, version 2.30 (18).</w:t>
      </w:r>
    </w:p>
    <w:p>
      <w:pPr>
        <w:pStyle w:val="Normal"/>
        <w:spacing w:lineRule="exact" w:line="5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12"/>
        <w:ind w:left="60" w:right="2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Documentation of the construction of the register and the analysis files of prevalence</w:t>
      </w:r>
    </w:p>
    <w:p>
      <w:pPr>
        <w:pStyle w:val="Normal"/>
        <w:spacing w:lineRule="auto" w:line="312"/>
        <w:ind w:left="0" w:right="2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and follow-up can be found in </w:t>
      </w:r>
      <w:hyperlink r:id="rId8">
        <w:r>
          <w:rPr>
            <w:rStyle w:val="InternetLink"/>
            <w:rFonts w:eastAsia="Arial" w:cs="Times New Roman" w:ascii="Times New Roman" w:hAnsi="Times New Roman"/>
            <w:color w:val="00000A"/>
            <w:sz w:val="24"/>
            <w:szCs w:val="24"/>
          </w:rPr>
          <w:t>http://BendixCarstensen.com/DMreg/Reg2016.pdf</w:t>
        </w:r>
      </w:hyperlink>
      <w:r>
        <w:rPr>
          <w:rFonts w:eastAsia="Arial" w:cs="Times New Roman" w:ascii="Times New Roman" w:hAnsi="Times New Roman"/>
          <w:color w:val="00000A"/>
          <w:sz w:val="24"/>
          <w:szCs w:val="24"/>
        </w:rPr>
        <w:t xml:space="preserve">, and a complete account of all statistical analyses based on these is available in </w:t>
      </w:r>
      <w:hyperlink r:id="rId9">
        <w:r>
          <w:rPr>
            <w:rStyle w:val="InternetLink"/>
            <w:rFonts w:eastAsia="Arial" w:cs="Times New Roman" w:ascii="Times New Roman" w:hAnsi="Times New Roman"/>
            <w:color w:val="00000A"/>
            <w:sz w:val="24"/>
            <w:szCs w:val="24"/>
          </w:rPr>
          <w:t>http://BendixCarstensen.com/DMreg/Ana2016.pdf</w:t>
        </w:r>
      </w:hyperlink>
      <w:r>
        <w:rPr>
          <w:rFonts w:eastAsia="Arial" w:cs="Times New Roman" w:ascii="Times New Roman" w:hAnsi="Times New Roman"/>
          <w:color w:val="00000A"/>
          <w:sz w:val="24"/>
          <w:szCs w:val="24"/>
        </w:rPr>
        <w:t>.</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1"/>
        <w:numPr>
          <w:ilvl w:val="0"/>
          <w:numId w:val="1"/>
        </w:numPr>
        <w:rPr>
          <w:rFonts w:cs="Times New Roman" w:ascii="Times New Roman" w:hAnsi="Times New Roman"/>
          <w:color w:val="00000A"/>
          <w:sz w:val="32"/>
          <w:szCs w:val="32"/>
        </w:rPr>
      </w:pPr>
      <w:r>
        <w:rPr>
          <w:rFonts w:cs="Times New Roman" w:ascii="Times New Roman" w:hAnsi="Times New Roman"/>
          <w:color w:val="00000A"/>
          <w:sz w:val="32"/>
          <w:szCs w:val="32"/>
        </w:rPr>
        <w:t>Results</w:t>
      </w:r>
    </w:p>
    <w:p>
      <w:pPr>
        <w:pStyle w:val="Normal"/>
        <w:spacing w:lineRule="auto" w:line="348"/>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In the period 1996-2016, 448,445 persons were recorded in our register as diabetes patients in Denmark (table ESM 1), about 9% as type 1 diabetes and the rest as type 2 diabetes, and 83,441 (19%) were prevalent cases as of 1996-01-01. The median age at diagnosis for type 1 diabetes patients was around 30 years, slightly older for men than women, whereas it was around 63 for type 2 diabetes, a bit older for women than for men (table 1).</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Prevalence</w:t>
      </w:r>
    </w:p>
    <w:p>
      <w:pPr>
        <w:pStyle w:val="Normal"/>
        <w:spacing w:lineRule="auto" w:line="312"/>
        <w:ind w:left="0" w:right="40" w:hanging="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age-specific prevalences at 1996, 2003, 2010 and 2017 are shown in figure 1 separately for type 1 diabetes and type 2 diabetes, the detailed numbers by sex and calendar time are shown in  tables ESM 2 &amp; 3, and illustrated in figure ESM 1.</w:t>
      </w:r>
    </w:p>
    <w:p>
      <w:pPr>
        <w:pStyle w:val="Normal"/>
        <w:spacing w:lineRule="exact" w:line="54"/>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12"/>
        <w:ind w:left="40" w:right="4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crude prevalence of type 1 diabetes (0--99 years of age) was quite stable at 0.5% for men and 0.4% for women over the study period, whereas the crude prevalence of type 2 diabetes tripled over the study period| from 1.2 to some 4.5%, slightly more for men than women (table ESM 3): an annual increase of 5.5% per year (table 1).</w:t>
      </w:r>
      <w:bookmarkStart w:id="9" w:name="page10"/>
      <w:bookmarkEnd w:id="9"/>
      <w:r>
        <w:rPr>
          <w:rFonts w:eastAsia="Arial" w:cs="Times New Roman" w:ascii="Times New Roman" w:hAnsi="Times New Roman"/>
          <w:color w:val="00000A"/>
          <w:sz w:val="24"/>
          <w:szCs w:val="24"/>
        </w:rPr>
        <w:t xml:space="preserve"> The fraction of type 1 diabetes among all diabetes patients has consequently dropped from about 25% in 1996-01-01 to 10% at 2017-01-01 (table ESM 1).</w:t>
      </w:r>
    </w:p>
    <w:p>
      <w:pPr>
        <w:pStyle w:val="Normal"/>
        <w:spacing w:lineRule="auto" w:line="312"/>
        <w:ind w:left="60" w:right="16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For type 1 diabetes the age-specific prevalence increased till about age 40 for men and about 30 for women (figure 1, panels a and b). Type 2 diabetes showed a peak age-specific prevalence at 2017-01-01 at age 80 at 19% for men and 16% for women (figure 1, panels c and d).</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Incidence</w:t>
      </w:r>
    </w:p>
    <w:p>
      <w:pPr>
        <w:pStyle w:val="Normal"/>
        <w:spacing w:lineRule="auto" w:line="300"/>
        <w:ind w:left="0" w:right="40" w:hanging="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Over the study period 1996-2016 there was a total of 363,664 new cases of diabetes of which 19,712 (5.4%) were type 1 diabetes (table ESM 3). Persons over 100 and persons not resident at diagnosis were excluded.</w:t>
      </w:r>
    </w:p>
    <w:p>
      <w:pPr>
        <w:pStyle w:val="Normal"/>
        <w:spacing w:lineRule="exact" w:line="5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40" w:right="20" w:firstLine="243"/>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For type 1 diabetes we found that incidence rates in younger ages were slightly increasing, whereas rates in older ages showed a decrease, more among older persons; the overall average a decrease of 3.5% per year (figure 2, panels a &amp; b, figure ESM 2). For type 2 diabetes the patterns were almost identical in different ages, with an increase till 2011, a down-turn until 2014 and an increase during the last 2 years of the study period (figure 2, panels c &amp; d).</w:t>
      </w:r>
    </w:p>
    <w:p>
      <w:pPr>
        <w:pStyle w:val="Normal"/>
        <w:spacing w:lineRule="exact" w:line="23"/>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40" w:right="2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APC models (figure ESM 3) showed that men had higher incidence rates than women, and also somewhat different age-patterns for type 1 diabetes incidence rates in men and women. For men there was an increase to about age 18, a plateau and a slight increase to age 40, whereas women showed an increase till about age 15 and a decrease after that.</w:t>
      </w:r>
    </w:p>
    <w:p>
      <w:pPr>
        <w:pStyle w:val="Normal"/>
        <w:spacing w:lineRule="exact" w:line="23"/>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00"/>
        <w:ind w:left="60" w:right="40" w:firstLine="234"/>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absolute sizes of the incidence rates of type 1 diabetes and type 2 diabetes are hard to compare because of the differences in ages at diagnosis, but broadly speaking type 2 diabetes occur at 20-30 times the rates of type 1 diabetes (figure ESM 3).</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Mortality and Standardized Mortality Ratio</w:t>
      </w:r>
    </w:p>
    <w:p>
      <w:pPr>
        <w:pStyle w:val="Heading3"/>
        <w:numPr>
          <w:ilvl w:val="2"/>
          <w:numId w:val="1"/>
        </w:numPr>
        <w:rPr>
          <w:rFonts w:cs="Times New Roman" w:ascii="Times New Roman" w:hAnsi="Times New Roman"/>
          <w:i/>
          <w:iCs/>
          <w:color w:val="00000A"/>
          <w:sz w:val="24"/>
          <w:szCs w:val="24"/>
        </w:rPr>
      </w:pPr>
      <w:r>
        <w:rPr>
          <w:rFonts w:cs="Times New Roman" w:ascii="Times New Roman" w:hAnsi="Times New Roman"/>
          <w:i/>
          <w:iCs/>
          <w:color w:val="00000A"/>
          <w:sz w:val="24"/>
          <w:szCs w:val="24"/>
        </w:rPr>
        <w:t>Mortality</w:t>
      </w:r>
    </w:p>
    <w:p>
      <w:pPr>
        <w:pStyle w:val="Normal"/>
        <w:spacing w:lineRule="auto" w:line="300"/>
        <w:ind w:left="0" w:right="40" w:hanging="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Figure 3 shows the mortality for type 1 diabetes and type 2 diabetes patients by current age and duration of diabetes for select ages at diagnosis of diabetes. Each curve shows the joint effects of increasing age and increasing diabetes duration.</w:t>
      </w:r>
    </w:p>
    <w:p>
      <w:pPr>
        <w:pStyle w:val="Normal"/>
        <w:spacing w:lineRule="exact" w:line="5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40" w:right="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Both for type 1 diabetes and type 2 diabetes we saw an initial peak in mortality during the first 1-2 years after diagnosis, most pronounced for type 1 diabetes, see figure 3a. For type 1 diabetes the mortality was smaller (at a given age) the earlier a person was diagnosed (that is for longer diabetes durations), but this was not the case if follow-up was restricted to after 2005 (ESM figures 4 &amp; 5). For type 2 diabetes men there was a higher mortality for longer duration (earlier age at diagnosis) at any given age, whereas mortality in type 2 diabetes women was independent of duration of diabetes beyond 5 years see figure 3</w:t>
      </w:r>
      <w:bookmarkStart w:id="10" w:name="page11"/>
      <w:bookmarkEnd w:id="10"/>
      <w:r>
        <w:rPr>
          <w:rFonts w:eastAsia="Arial" w:cs="Times New Roman" w:ascii="Times New Roman" w:hAnsi="Times New Roman"/>
          <w:color w:val="00000A"/>
          <w:sz w:val="24"/>
          <w:szCs w:val="24"/>
        </w:rPr>
        <w:t>b; restricting follow-up to after 2005 resulted in a more pronounced effect of duration (ESM figures 4 &amp; 5).</w:t>
      </w:r>
    </w:p>
    <w:p>
      <w:pPr>
        <w:pStyle w:val="Normal"/>
        <w:spacing w:lineRule="auto" w:line="288"/>
        <w:ind w:left="60" w:right="20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We found that the M/W mortality RR (black curves in figure ESM 4) were close to 1.5 both for type 1 diabetes and type 2 diabetes in all ages.</w:t>
      </w:r>
    </w:p>
    <w:p>
      <w:pPr>
        <w:pStyle w:val="Normal"/>
        <w:spacing w:lineRule="exact" w:line="7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12"/>
        <w:ind w:left="60" w:right="40" w:firstLine="24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Finally for type 1 diabetes we saw an increase in mortality by calendar time till about 2005, but after this a consistent decrease (figure ESM 4), the latter 4.9% per year, whereas the mortality in type 2 diabetes patients showed a consistent decrease over the entire study period of 2.9% per year (M: 3.3%/y, W:2.5%/y, table 1).</w:t>
      </w:r>
    </w:p>
    <w:p>
      <w:pPr>
        <w:pStyle w:val="Normal"/>
        <w:spacing w:lineRule="exact" w:line="200"/>
        <w:rPr>
          <w:rFonts w:cs="Times New Roman" w:ascii="Times New Roman" w:hAnsi="Times New Roman"/>
          <w:color w:val="00000A"/>
          <w:sz w:val="24"/>
          <w:szCs w:val="24"/>
        </w:rPr>
      </w:pPr>
      <w:r>
        <w:rPr>
          <w:rFonts w:cs="Times New Roman" w:ascii="Times New Roman" w:hAnsi="Times New Roman"/>
          <w:color w:val="00000A"/>
          <w:sz w:val="24"/>
          <w:szCs w:val="24"/>
        </w:rPr>
      </w:r>
    </w:p>
    <w:p>
      <w:pPr>
        <w:pStyle w:val="Heading3"/>
        <w:numPr>
          <w:ilvl w:val="2"/>
          <w:numId w:val="1"/>
        </w:numPr>
        <w:rPr>
          <w:rFonts w:eastAsia="Arial" w:cs="Times New Roman" w:ascii="Times New Roman" w:hAnsi="Times New Roman"/>
          <w:i/>
          <w:iCs/>
          <w:color w:val="00000A"/>
          <w:sz w:val="24"/>
          <w:szCs w:val="24"/>
        </w:rPr>
      </w:pPr>
      <w:r>
        <w:rPr>
          <w:rFonts w:eastAsia="Arial" w:cs="Times New Roman" w:ascii="Times New Roman" w:hAnsi="Times New Roman"/>
          <w:i/>
          <w:iCs/>
          <w:color w:val="00000A"/>
          <w:sz w:val="24"/>
          <w:szCs w:val="24"/>
        </w:rPr>
        <w:t>Type 1 versus type 2 diabetes mortality ratio</w:t>
      </w:r>
    </w:p>
    <w:p>
      <w:pPr>
        <w:pStyle w:val="Normal"/>
        <w:spacing w:lineRule="auto" w:line="312"/>
        <w:ind w:left="20" w:right="40" w:firstLine="27"/>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We found a higher mortality among type 1 diabetes patients relative to type 2 diabetes (figure ESM 6); the first few years after diagnosis more than 2-fold, but at 10 years of duration the type 1 diabetes/type 2 diabetes mortality RR was about 1.7, and decreasing by duration (and hence by current age too). Overall the type 1 diabetes vs. type 2 diabetes mortality RR was 1.86 (1.79;1.93) for men and 1.55 (1.48;1.63) for women.</w:t>
      </w:r>
    </w:p>
    <w:p>
      <w:pPr>
        <w:pStyle w:val="Heading3"/>
        <w:numPr>
          <w:ilvl w:val="2"/>
          <w:numId w:val="1"/>
        </w:numPr>
        <w:rPr>
          <w:rFonts w:cs="Times New Roman" w:ascii="Times New Roman" w:hAnsi="Times New Roman"/>
          <w:i/>
          <w:iCs/>
          <w:color w:val="00000A"/>
          <w:sz w:val="24"/>
          <w:szCs w:val="24"/>
        </w:rPr>
      </w:pPr>
      <w:r>
        <w:rPr>
          <w:rFonts w:cs="Times New Roman" w:ascii="Times New Roman" w:hAnsi="Times New Roman"/>
          <w:i/>
          <w:iCs/>
          <w:color w:val="00000A"/>
          <w:sz w:val="24"/>
          <w:szCs w:val="24"/>
        </w:rPr>
        <w:t>Standardized Mortality Ratio</w:t>
      </w:r>
    </w:p>
    <w:p>
      <w:pPr>
        <w:pStyle w:val="Normal"/>
        <w:spacing w:lineRule="auto" w:line="288"/>
        <w:ind w:left="0" w:right="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Standardized Mortality Ratio (SMR), the mortality in diabetes patients relative to the mortality among persons without diabetes are shown in figure 4, evaluated at 2015-01-01.</w:t>
      </w:r>
    </w:p>
    <w:p>
      <w:pPr>
        <w:pStyle w:val="Normal"/>
        <w:spacing w:lineRule="exact" w:line="7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60" w:right="0" w:firstLine="234"/>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For type 1 diabetes we found decreasing SMR by age/duration for a given age at diagnosis, and an overall SMR at 2015 of about 4 for men and 6 for women in younger ages, remaining at about 5 for both sexes til age 60 and declining to 2 for both sexes in age 80. We also found that the SMR on average was declining by some 2%/year (table 2) over the period after 2005.</w:t>
      </w:r>
    </w:p>
    <w:p>
      <w:pPr>
        <w:pStyle w:val="Normal"/>
        <w:spacing w:lineRule="exact" w:line="23"/>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40" w:right="4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For type 2 diabetes we found that beyond 5 years of duration, the slope in SMR by age/duration was somewhat smaller than the overall slope by age, with a smaller SMR the older the age at diagnosis. Thus the decline in overall SMR by age for type 2 diabetes is largely attributable to an effect of age at diagnosis, and to a lesser extent an effect of current age. As for type 1 diabetes we also saw that the SMR for women is larger than for men, but we saw only a moderate decline of 0.6%/year (table 2).</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1"/>
        <w:numPr>
          <w:ilvl w:val="0"/>
          <w:numId w:val="1"/>
        </w:numPr>
        <w:rPr>
          <w:rFonts w:cs="Times New Roman" w:ascii="Times New Roman" w:hAnsi="Times New Roman"/>
          <w:color w:val="00000A"/>
          <w:sz w:val="32"/>
          <w:szCs w:val="32"/>
        </w:rPr>
      </w:pPr>
      <w:r>
        <w:rPr>
          <w:rFonts w:cs="Times New Roman" w:ascii="Times New Roman" w:hAnsi="Times New Roman"/>
          <w:color w:val="00000A"/>
          <w:sz w:val="32"/>
          <w:szCs w:val="32"/>
        </w:rPr>
        <w:t>Conclusions</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Summary of findings</w:t>
      </w:r>
    </w:p>
    <w:p>
      <w:pPr>
        <w:pStyle w:val="Normal"/>
        <w:spacing w:lineRule="auto" w:line="288"/>
        <w:ind w:left="0" w:right="62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Based on nationwide registers in Denmark we described the prevalence, incidence and mortality of type 1 diabetes and type 2 diabetes. Our main findings are fivefold.</w:t>
      </w:r>
    </w:p>
    <w:p>
      <w:pPr>
        <w:pStyle w:val="Normal"/>
        <w:spacing w:lineRule="exact" w:line="7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36"/>
        <w:ind w:left="60" w:right="40" w:firstLine="240"/>
        <w:rPr>
          <w:rFonts w:eastAsia="Arial" w:cs="Times New Roman" w:ascii="Times New Roman" w:hAnsi="Times New Roman"/>
          <w:color w:val="00000A"/>
          <w:sz w:val="24"/>
          <w:szCs w:val="24"/>
        </w:rPr>
      </w:pPr>
      <w:bookmarkStart w:id="11" w:name="page12"/>
      <w:bookmarkEnd w:id="11"/>
      <w:r>
        <w:rPr>
          <w:rFonts w:eastAsia="Arial" w:cs="Times New Roman" w:ascii="Times New Roman" w:hAnsi="Times New Roman"/>
          <w:color w:val="00000A"/>
          <w:sz w:val="24"/>
          <w:szCs w:val="24"/>
        </w:rPr>
        <w:t>First, we found that the prevalence of type 1 diabetes hardly changed over the last 20 years, while type 2 diabetes increased from 1 to 4.5%, so that type 2 diabetes now constitute</w:t>
      </w:r>
    </w:p>
    <w:p>
      <w:pPr>
        <w:pStyle w:val="Normal"/>
        <w:spacing w:lineRule="auto" w:line="312"/>
        <w:ind w:left="60" w:right="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90% of all diabetes patients. Second, the incidence of type 1 diabetes increased slightly in the younger age groups (approx. 2 %/year) and declined in the older age groups (approx. 5%/year) over the study period. Third, the type 2 diabetes incidence increased till 2011, declined till 2014, but seems to increase again after 2015. Fourth, the mortality of type 1 diabetes patients is more than 50% higher than that of type 2 diabetes patients. Finally, we found an excess mortality for type 1 diabetes and type 2 diabetes compared to the general population, highest for type 1 diabetes.</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Comparison with other studies</w:t>
      </w:r>
    </w:p>
    <w:p>
      <w:pPr>
        <w:pStyle w:val="Heading3"/>
        <w:numPr>
          <w:ilvl w:val="2"/>
          <w:numId w:val="1"/>
        </w:numPr>
        <w:rPr>
          <w:rFonts w:cs="Times New Roman" w:ascii="Times New Roman" w:hAnsi="Times New Roman"/>
          <w:i/>
          <w:iCs/>
          <w:color w:val="00000A"/>
          <w:sz w:val="24"/>
          <w:szCs w:val="24"/>
        </w:rPr>
      </w:pPr>
      <w:r>
        <w:rPr>
          <w:rFonts w:cs="Times New Roman" w:ascii="Times New Roman" w:hAnsi="Times New Roman"/>
          <w:i/>
          <w:iCs/>
          <w:color w:val="00000A"/>
          <w:sz w:val="24"/>
          <w:szCs w:val="24"/>
        </w:rPr>
        <w:t>Prevalence and incidence</w:t>
      </w:r>
    </w:p>
    <w:p>
      <w:pPr>
        <w:pStyle w:val="Normal"/>
        <w:spacing w:lineRule="auto" w:line="300"/>
        <w:ind w:left="52" w:right="660" w:hanging="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overall prevalence estimates by 2017-01-01 found in this study of 0.5% for type 1 diabetes and 4.5% for type 2 diabetes, are in the range of findings from countries like Sweden, Norway and the US (19, 4, 5).</w:t>
      </w:r>
    </w:p>
    <w:p>
      <w:pPr>
        <w:pStyle w:val="Normal"/>
        <w:spacing w:lineRule="exact" w:line="5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24"/>
        <w:ind w:left="40" w:right="0" w:firstLine="243"/>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Most studies in type 1 diabetes have reported the prevalence and incidence in children and youth (19, 20, 21), and only few (21, 22) have included older age groups as done in our study. The peak type 1 diabetes incidence rates of 0.35 in men and 0.25 in women per 1,000 PY up to late adolescence correspond to the rates found in countries like Sweden, Finland, Norway and UK with an incidence over 0.20 per 1000 PY (21, 22, 23, 24).</w:t>
      </w:r>
    </w:p>
    <w:p>
      <w:pPr>
        <w:pStyle w:val="Normal"/>
        <w:spacing w:lineRule="exact" w:line="38"/>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12"/>
        <w:ind w:left="60" w:right="4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In our study the incidence of type 1 diabetes increased up to 20 years of age and after that declined for women, while it remained high for men until age 40 and then decreased. The excess incidence of type 1 diabetes in men compared to women is consistent with findings from other studies in high-risk countries (25, 26). Similar to our findings of differential calendar time trends in type 1 diabetes incidence at different ages, a nationwide Swedish study also reported differential effects with increases in ages &lt; 15 years and decreases in the older age groups (25--34 years) from 1983--2007, which would imply a shift to younger age at diagnosis (24).</w:t>
      </w:r>
    </w:p>
    <w:p>
      <w:pPr>
        <w:pStyle w:val="Normal"/>
        <w:spacing w:lineRule="exact" w:line="52"/>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48"/>
        <w:ind w:left="40" w:right="4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In the older age groups, the type 1 diabetes prevalence declined over the study period. This was unexpected and may be an artifact, since improvements in health care should have kept the prevalence more stable. This could be due to changes in diagnostic criteria with a higher tendency to diagnose insulin dependent individuals as type 1 diabetes in the past with a shift to recognizing more of these as type 2 diabetes in the later part of the study period. Since the type 1 diabetes classification before 2005 primarily relies on the NPR records, miscoding of insulin using type 2 diabetes patients as type 1 diabetes patients may be partly responsible for this. This also results in an implausible increase in type 1 diabetes mortality up to around 2005, so interpretation of type 1 diabetes mortality trends prior to 2005 should be cautious.</w:t>
      </w:r>
    </w:p>
    <w:p>
      <w:pPr>
        <w:pStyle w:val="Normal"/>
        <w:spacing w:lineRule="auto" w:line="312"/>
        <w:ind w:left="40" w:right="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For type 2 diabetes incidence, we saw an increase up to 2011 followed by a downturn. The total number with type 2 diabetes in Denmark was 252,516 by 2017-01-01, far from the 386,700 estimated by the International Diabetes Federation (IDF) (27). IDF’s assumption was based on the former Danish Diabetes Register from 2012, and the huge overestimation by IDF underlines the importance of regularly updated criteria for disease monitoring. A decline in type 2 diabetes incidence or plateauing have been reported in studies from Scotland (2, 3), USA (1, 28) and Sweden (4), but in contrast to our study the decline / plateauing happened earlier.</w:t>
      </w:r>
    </w:p>
    <w:p>
      <w:pPr>
        <w:pStyle w:val="Normal"/>
        <w:spacing w:lineRule="exact" w:line="52"/>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00"/>
        <w:ind w:left="40" w:right="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 register-based study from Norway recently conducted by Ruiz et al. (5) found a decline in type 2 diabetes incidence in the period 2009--2014 which after 2012 seemed to level off. Both in Norway and Denmark the recommendation of HbA</w:t>
      </w:r>
      <w:r>
        <w:rPr>
          <w:rFonts w:eastAsia="Arial" w:cs="Times New Roman" w:ascii="Times New Roman" w:hAnsi="Times New Roman"/>
          <w:color w:val="00000A"/>
          <w:sz w:val="24"/>
          <w:szCs w:val="24"/>
          <w:vertAlign w:val="subscript"/>
        </w:rPr>
        <w:t>1c</w:t>
      </w:r>
      <w:r>
        <w:rPr>
          <w:rFonts w:eastAsia="Arial" w:cs="Times New Roman" w:ascii="Times New Roman" w:hAnsi="Times New Roman"/>
          <w:color w:val="00000A"/>
          <w:sz w:val="24"/>
          <w:szCs w:val="24"/>
        </w:rPr>
        <w:t xml:space="preserve"> as diagnostic test for diabetes was introduced in 2012 and is therefore likely to contribute to changes in incidence rates around this time; however, while the incidence in Norway seemed to level off, we saw a decline. Whether the decline in type 2 diabetes incidence observed after 2011 (in ours and other studies) is due to changes in diagnostic criteria, a true decline in incidence or because less undiagnosed cases is found, is unknown.</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3"/>
        <w:numPr>
          <w:ilvl w:val="2"/>
          <w:numId w:val="1"/>
        </w:numPr>
        <w:rPr>
          <w:rFonts w:cs="Times New Roman" w:ascii="Times New Roman" w:hAnsi="Times New Roman"/>
          <w:i/>
          <w:iCs/>
          <w:color w:val="00000A"/>
          <w:sz w:val="24"/>
          <w:szCs w:val="24"/>
        </w:rPr>
      </w:pPr>
      <w:r>
        <w:rPr>
          <w:rFonts w:cs="Times New Roman" w:ascii="Times New Roman" w:hAnsi="Times New Roman"/>
          <w:i/>
          <w:iCs/>
          <w:color w:val="00000A"/>
          <w:sz w:val="24"/>
          <w:szCs w:val="24"/>
        </w:rPr>
        <w:t>Mortality and SMR</w:t>
      </w:r>
    </w:p>
    <w:p>
      <w:pPr>
        <w:pStyle w:val="Normal"/>
        <w:spacing w:lineRule="auto" w:line="312"/>
        <w:ind w:left="60" w:right="0" w:hanging="2"/>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 decline in mortality among patients with diabetes have been reported in several countries (2, 3, 29, 30, 31). We also found a decline in absolute mortality among both type 1 diabetes and type 2 diabetes over the period but with differential trends for type 1 diabetes and type 2 diabetes depending on age at diagnosis and duration.</w:t>
      </w:r>
    </w:p>
    <w:p>
      <w:pPr>
        <w:pStyle w:val="Normal"/>
        <w:spacing w:lineRule="exact" w:line="53"/>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12"/>
        <w:ind w:left="40" w:right="0" w:firstLine="246"/>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We found that mortality rates of type 1 diabetes are higher than those of type 2 diabetes for patients of similar age, but with RR dissimilar between men (RR 1.84) and women (RR 1.55). The higher mortality in type 1 diabetes corresponds to what is seen in other studies (30, 32, 33).</w:t>
      </w:r>
    </w:p>
    <w:p>
      <w:pPr>
        <w:pStyle w:val="Normal"/>
        <w:spacing w:lineRule="exact" w:line="54"/>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24"/>
        <w:ind w:left="60" w:right="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An Australian study found the all-cause mortality to decrease from 1997--2010 for both type 1 diabetes and type 2 diabetes patients with a larger decrease than found in the general population (30). Similar trends have been observed in USA (29) and Scotland (2, 3), which is consistent with our finding of an SMR decline for type 2 diabetes of 0.6% per year.</w:t>
      </w:r>
    </w:p>
    <w:p>
      <w:pPr>
        <w:pStyle w:val="Normal"/>
        <w:spacing w:lineRule="exact" w:line="39"/>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24"/>
        <w:ind w:left="40" w:right="0" w:firstLine="2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Early age at diagnosis (and hence longer duration of diabetes) was associated with a smaller mortality among type 1 diabetes patients in our study but a larger mortality among type 2 diabetes patients, although the latter effect was small and mostly confined to men. This means that duration of type 2 diabetes has limited effect beyond the first 2 years after diagnosis. In contrast with our results in type 1 diabetes, a study by Rawshani </w:t>
      </w:r>
      <w:r>
        <w:rPr>
          <w:rFonts w:eastAsia="Arial" w:cs="Times New Roman" w:ascii="Times New Roman" w:hAnsi="Times New Roman"/>
          <w:i/>
          <w:iCs/>
          <w:color w:val="00000A"/>
          <w:sz w:val="24"/>
          <w:szCs w:val="24"/>
        </w:rPr>
        <w:t>et al.</w:t>
      </w:r>
      <w:r>
        <w:rPr>
          <w:rFonts w:eastAsia="Arial" w:cs="Times New Roman" w:ascii="Times New Roman" w:hAnsi="Times New Roman"/>
          <w:color w:val="00000A"/>
          <w:sz w:val="24"/>
          <w:szCs w:val="24"/>
        </w:rPr>
        <w:t xml:space="preserve"> conduced in Sweden reported a higher mortality with younger age at diagnosis of type 1 diabetes (34), but it was not clear how this study included duration and current age, which may have affected the reported effect of age at diagnosis.</w:t>
      </w:r>
    </w:p>
    <w:p>
      <w:pPr>
        <w:pStyle w:val="Normal"/>
        <w:spacing w:lineRule="exact" w:line="20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Heading3"/>
        <w:numPr>
          <w:ilvl w:val="2"/>
          <w:numId w:val="1"/>
        </w:numPr>
        <w:rPr>
          <w:rFonts w:cs="Times New Roman" w:ascii="Times New Roman" w:hAnsi="Times New Roman"/>
          <w:color w:val="00000A"/>
          <w:sz w:val="24"/>
          <w:szCs w:val="24"/>
        </w:rPr>
      </w:pPr>
      <w:r>
        <w:rPr>
          <w:rFonts w:cs="Times New Roman" w:ascii="Times New Roman" w:hAnsi="Times New Roman"/>
          <w:color w:val="00000A"/>
          <w:sz w:val="24"/>
          <w:szCs w:val="24"/>
        </w:rPr>
        <w:t>Strengths and weaknesses</w:t>
      </w:r>
    </w:p>
    <w:p>
      <w:pPr>
        <w:pStyle w:val="Normal"/>
        <w:spacing w:lineRule="auto" w:line="31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major strengths of our study is that it covers the entire Danish population, the long coverage period (21 years) and our ability to distinguish type 1 diabetes and type 2 diabetes. Moreover, we have made full use of the register data by modeling the effects of age, calendar time and for mortality also the duration of diabetes, using the quantitative nature of the time variables age, duration and calendar time.</w:t>
      </w:r>
    </w:p>
    <w:p>
      <w:pPr>
        <w:pStyle w:val="Normal"/>
        <w:spacing w:lineRule="exact" w:line="50"/>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288"/>
        <w:ind w:left="60" w:right="18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weakness of our data base is that inclusion date (which is used as proxy for date of diagnosis) is based solely on administrative records.</w:t>
      </w:r>
    </w:p>
    <w:p>
      <w:pPr>
        <w:pStyle w:val="Normal"/>
        <w:spacing w:lineRule="exact" w:line="7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12"/>
        <w:ind w:left="60" w:right="40" w:firstLine="23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While the classification of patients as type 1 diabetes or type 2 diabetes is a strength, the limited coverage of the DADD (2005 ff.) most likely underestimates the number of type 1 diabetes patients prior to 2005, and in particular among those who died before 2005, which possibly means that our mortality estimates for type 1 diabetes prior to 2005 are downward biased. Analyses of mortality restricted to the period after 2005 indicated that our conclusions about duration effects may be biased downwards, and that mortality at a given is increasing with increasing duration.</w:t>
      </w:r>
    </w:p>
    <w:p>
      <w:pPr>
        <w:pStyle w:val="Normal"/>
        <w:spacing w:lineRule="exact" w:line="45"/>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00"/>
        <w:ind w:left="40" w:right="40" w:firstLine="24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Furthermore, type 2 diabetes incidence among women under 40 may be underestimated due to the classification as possible PCOS patients if metformin only is used in the age range 18--40.</w:t>
      </w:r>
    </w:p>
    <w:p>
      <w:pPr>
        <w:pStyle w:val="Heading3"/>
        <w:numPr>
          <w:ilvl w:val="2"/>
          <w:numId w:val="1"/>
        </w:numPr>
        <w:rPr>
          <w:rFonts w:cs="Times New Roman" w:ascii="Times New Roman" w:hAnsi="Times New Roman"/>
          <w:color w:val="00000A"/>
          <w:sz w:val="24"/>
          <w:szCs w:val="24"/>
        </w:rPr>
      </w:pPr>
      <w:r>
        <w:rPr>
          <w:rFonts w:cs="Times New Roman" w:ascii="Times New Roman" w:hAnsi="Times New Roman"/>
          <w:color w:val="00000A"/>
          <w:sz w:val="24"/>
          <w:szCs w:val="24"/>
        </w:rPr>
        <w:t>Implications</w:t>
      </w:r>
    </w:p>
    <w:p>
      <w:pPr>
        <w:pStyle w:val="Normal"/>
        <w:spacing w:lineRule="auto" w:line="336"/>
        <w:ind w:left="0" w:right="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During a 21-year period we observed increasing prevalence and incidence rates but with a decreasing incidence of type 2 diabetes from 2012, while the incidence for type 1 diabetes remained more stable over the period. The decline in mortality were found both among type 1 diabetes and type 2 diabetes, but mostly for type 1 diabetes in the most recent period, which may be due to improved treatment. Despite a reduction in mortality, diabetes patients still experience an excess mortality relative to persons without diabetes, highest for type 1 diabetes patients, which can only partially be attributed to differences in disease duration. The excess mortality underlines the need for continuous improvements in prevention and treatment of complications especially among type 1 diabetes patients.</w:t>
      </w:r>
    </w:p>
    <w:p>
      <w:pPr>
        <w:pStyle w:val="Heading1"/>
        <w:numPr>
          <w:ilvl w:val="0"/>
          <w:numId w:val="1"/>
        </w:numPr>
        <w:rPr>
          <w:rFonts w:cs="Times New Roman" w:ascii="Times New Roman" w:hAnsi="Times New Roman"/>
          <w:color w:val="00000A"/>
          <w:sz w:val="32"/>
          <w:szCs w:val="32"/>
        </w:rPr>
      </w:pPr>
      <w:bookmarkStart w:id="12" w:name="page15"/>
      <w:bookmarkEnd w:id="12"/>
      <w:r>
        <w:rPr>
          <w:rFonts w:cs="Times New Roman" w:ascii="Times New Roman" w:hAnsi="Times New Roman"/>
          <w:color w:val="00000A"/>
          <w:sz w:val="32"/>
          <w:szCs w:val="32"/>
        </w:rPr>
        <w:t>Acknowledgments</w:t>
      </w:r>
    </w:p>
    <w:p>
      <w:pPr>
        <w:pStyle w:val="Normal"/>
        <w:spacing w:lineRule="auto" w:line="300"/>
        <w:ind w:left="0" w:right="6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We are grateful to the Danish Clinical Registries (RKKP) for providing access to the DADD and diaB for the construction of the diabetes register. We appreciate the meticulous and speedy support of the Research Service of Statistics Denmark.</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Data availability</w:t>
      </w:r>
    </w:p>
    <w:p>
      <w:pPr>
        <w:pStyle w:val="Normal"/>
        <w:spacing w:lineRule="auto" w:line="336"/>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data for this study are population wide registers, placed at our disposal on the servers of Statistics Denmark. They are barred from release to the public on grounds of confidentiality.</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Funding</w:t>
      </w:r>
    </w:p>
    <w:p>
      <w:pPr>
        <w:pStyle w:val="Normal"/>
        <w:spacing w:lineRule="auto" w:line="300"/>
        <w:ind w:left="0" w:right="4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The substudy regarding type 1 diabetes was funded by Sanofi Aventis. The company had no influence on study design or analyses. The remainder of the study was funded through the core research budget of SDCC.</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Duality of interest</w:t>
      </w:r>
    </w:p>
    <w:p>
      <w:pPr>
        <w:pStyle w:val="Normal"/>
        <w:spacing w:lineRule="auto" w:line="302"/>
        <w:ind w:left="0" w:right="40" w:hanging="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BC and MEJ own shares in NovoNordisk. BC has received lecture and consultancy fees from NovoNordisk and LeoPharma. MEJ is PI on a trial sponsored by AstraZeneca, and received research grants from AMGEN AB, Astra Zeneca and Sanofi Avensis,</w:t>
      </w:r>
    </w:p>
    <w:p>
      <w:pPr>
        <w:pStyle w:val="Heading2"/>
        <w:numPr>
          <w:ilvl w:val="1"/>
          <w:numId w:val="1"/>
        </w:numPr>
        <w:rPr>
          <w:rFonts w:cs="Times New Roman" w:ascii="Times New Roman" w:hAnsi="Times New Roman"/>
          <w:color w:val="00000A"/>
          <w:sz w:val="24"/>
          <w:szCs w:val="24"/>
        </w:rPr>
      </w:pPr>
      <w:r>
        <w:rPr>
          <w:rFonts w:cs="Times New Roman" w:ascii="Times New Roman" w:hAnsi="Times New Roman"/>
          <w:color w:val="00000A"/>
          <w:sz w:val="24"/>
          <w:szCs w:val="24"/>
        </w:rPr>
        <w:t>Contribution statement</w:t>
      </w:r>
    </w:p>
    <w:p>
      <w:pPr>
        <w:sectPr>
          <w:headerReference w:type="default" r:id="rId10"/>
          <w:footerReference w:type="default" r:id="rId11"/>
          <w:type w:val="nextPage"/>
          <w:pgSz w:w="11906" w:h="16838"/>
          <w:pgMar w:left="1440" w:right="1006" w:header="708" w:top="1430" w:footer="708" w:bottom="1030" w:gutter="0"/>
          <w:pgNumType w:fmt="decimal"/>
          <w:formProt w:val="false"/>
          <w:textDirection w:val="lrTb"/>
          <w:docGrid w:type="default" w:linePitch="360" w:charSpace="2047"/>
        </w:sectPr>
        <w:pStyle w:val="Normal"/>
        <w:spacing w:lineRule="auto" w:line="324"/>
        <w:ind w:left="40" w:right="0" w:firstLine="9"/>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BC and MEJ conceived the structure of the underlying register, and designed the study. PFR provided support for obtaining data access and contributed to data definition. BC detailed the statistical methods needed, performed all data analysis, and wrote a first draft of the manuscript. MEJ and PFR contributed substantially to the writing of the manuscript. All authors contributed to critical revision and take responsibility for the content.</w:t>
      </w:r>
    </w:p>
    <w:p>
      <w:pPr>
        <w:pStyle w:val="Heading1"/>
        <w:numPr>
          <w:ilvl w:val="0"/>
          <w:numId w:val="1"/>
        </w:numPr>
        <w:rPr>
          <w:rFonts w:cs="Times New Roman" w:ascii="Times New Roman" w:hAnsi="Times New Roman"/>
          <w:color w:val="00000A"/>
          <w:sz w:val="32"/>
          <w:szCs w:val="32"/>
        </w:rPr>
      </w:pPr>
      <w:bookmarkStart w:id="13" w:name="_GoBack"/>
      <w:bookmarkStart w:id="14" w:name="page16"/>
      <w:bookmarkEnd w:id="13"/>
      <w:bookmarkEnd w:id="14"/>
      <w:r>
        <w:rPr>
          <w:rFonts w:cs="Times New Roman" w:ascii="Times New Roman" w:hAnsi="Times New Roman"/>
          <w:color w:val="00000A"/>
          <w:sz w:val="32"/>
          <w:szCs w:val="32"/>
        </w:rPr>
        <w:t>References</w:t>
      </w:r>
    </w:p>
    <w:p>
      <w:pPr>
        <w:pStyle w:val="Normal"/>
        <w:spacing w:lineRule="exact" w:line="277"/>
        <w:rPr>
          <w:rFonts w:eastAsia="Times New Roman" w:cs="Times New Roman" w:ascii="Times New Roman" w:hAnsi="Times New Roman"/>
          <w:color w:val="00000A"/>
          <w:sz w:val="24"/>
          <w:szCs w:val="24"/>
        </w:rPr>
      </w:pPr>
      <w:r>
        <w:rPr>
          <w:rFonts w:eastAsia="Times New Roman" w:cs="Times New Roman" w:ascii="Times New Roman" w:hAnsi="Times New Roman"/>
          <w:color w:val="00000A"/>
          <w:sz w:val="24"/>
          <w:szCs w:val="24"/>
        </w:rPr>
      </w:r>
    </w:p>
    <w:p>
      <w:pPr>
        <w:pStyle w:val="Normal"/>
        <w:numPr>
          <w:ilvl w:val="0"/>
          <w:numId w:val="4"/>
        </w:numPr>
        <w:tabs>
          <w:tab w:val="left" w:pos="540" w:leader="none"/>
        </w:tabs>
        <w:spacing w:lineRule="auto" w:line="240"/>
        <w:ind w:left="540" w:right="40" w:hanging="36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L. S. Geiss, J. Wang, Y. J. Cheng, T. J. Thompson, L. Barker, Y. Li, A. L. Albright, and E. W. Gregg. Prevalence and incidence trends for diagnosed diabetes among adults aged 20 to 79 years, United States, 1980-2012. JAMA, 312(12):1218--1226, Sep 2014.</w:t>
      </w:r>
    </w:p>
    <w:p>
      <w:pPr>
        <w:pStyle w:val="Normal"/>
        <w:spacing w:lineRule="exact" w:line="31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33" w:leader="none"/>
        </w:tabs>
        <w:ind w:left="520" w:right="60" w:hanging="34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S. H. Read, J. J. Kerssens, D. A. McAllister, H. M. Colhoun, C. M. Fischbacher, R. S. Lindsay, R. J. McCrimmon, J. A. McKnight, J. R. Petrie, N. Sattar, and S. H. Wild. Trends in type 2 diabetes incidence and mortality in Scotland between 2004 and 2013. Diabetologia, 59(10):2106-2113, 10 2016.</w:t>
      </w:r>
    </w:p>
    <w:p>
      <w:pPr>
        <w:pStyle w:val="Normal"/>
        <w:spacing w:lineRule="exact" w:line="32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6" w:leader="none"/>
        </w:tabs>
        <w:ind w:left="540" w:right="60" w:hanging="36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S. H. Read, J. J. Kerssens, D. A. McAllister, H. M. Colhoun, C. M. Fischbacher, R. S. Lindsay, R. J. McCrimmon, J. A. McKnight, J. R. Petrie, N. Sattar, and S. H. Wild. Erratum to: Trends in type 2 diabetes incidence and mortality in Scotland between 2004 and 2013. Diabetologia, 59(11):2492, 11 2016.</w:t>
      </w:r>
    </w:p>
    <w:p>
      <w:pPr>
        <w:pStyle w:val="Normal"/>
        <w:spacing w:lineRule="exact" w:line="32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0" w:leader="none"/>
        </w:tabs>
        <w:spacing w:lineRule="auto" w:line="264"/>
        <w:ind w:left="540" w:right="480" w:hanging="36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 Norhammar, J. Bodegard, T. Nystrom, M. Thuresson, J. W. Eriksson, and D. Nathanson. Incidence, prevalence and mortality of type 2 diabetes requiring glucose-lowering treatment, and associated risks of cardiovascular complications: a nationwide study in Sweden, 2006-2013. Diabetologia, 59(8):1692-1701, 08 2016.</w:t>
      </w:r>
    </w:p>
    <w:p>
      <w:pPr>
        <w:pStyle w:val="Normal"/>
        <w:spacing w:lineRule="exact" w:line="29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0" w:leader="none"/>
        </w:tabs>
        <w:spacing w:lineRule="auto" w:line="228"/>
        <w:ind w:left="540" w:right="40" w:hanging="36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P. L. D. Ruiz, L. C. Stene, I. J. Bakken, S. E. Haberg, K. I. Birkeland, and H. L. Gulseth. Decreasing incidence of pharmacologically and non-pharmacologically treated type 2 diabetes in Norway: a nationwide study. Diabetologia, Jul 2018.</w:t>
      </w:r>
    </w:p>
    <w:p>
      <w:pPr>
        <w:pStyle w:val="Normal"/>
        <w:spacing w:lineRule="exact" w:line="325"/>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0" w:leader="none"/>
        </w:tabs>
        <w:spacing w:lineRule="auto" w:line="228"/>
        <w:ind w:left="540" w:right="120" w:hanging="366"/>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lang w:val="da-DK"/>
        </w:rPr>
        <w:t xml:space="preserve">G. Xu, B. Liu, Y. Sun, Y. Du, L. G. Snetselaar, F. B. Hu, and W. Bao. </w:t>
      </w:r>
      <w:r>
        <w:rPr>
          <w:rFonts w:eastAsia="Arial" w:cs="Times New Roman" w:ascii="Times New Roman" w:hAnsi="Times New Roman"/>
          <w:color w:val="00000A"/>
          <w:sz w:val="24"/>
          <w:szCs w:val="24"/>
        </w:rPr>
        <w:t>Prevalence of diagnosed type 1 and type 2 diabetes among US adults in 2016 and 2017: population based study. BMJ, 362:k1497, Sep 2018.</w:t>
      </w:r>
    </w:p>
    <w:p>
      <w:pPr>
        <w:pStyle w:val="Normal"/>
        <w:spacing w:lineRule="exact" w:line="325"/>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0" w:leader="none"/>
        </w:tabs>
        <w:ind w:left="540" w:right="40" w:hanging="36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K. M. Bullard, C. C. Cowie, S. E. Lessem, S. H. Saydah, A. Menke, L. S. Geiss, T. J. Orchard, D. B. Rolka, and G. Imperatore. Prevalence of Diagnosed Diabetes in Adults by Diabetes Type - United States, 2016. MMWR Morb. Mortal. Wkly. Rep., 67(12):359-361, Mar 2018.</w:t>
      </w:r>
    </w:p>
    <w:p>
      <w:pPr>
        <w:pStyle w:val="Normal"/>
        <w:spacing w:lineRule="exact" w:line="32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0" w:leader="none"/>
        </w:tabs>
        <w:spacing w:lineRule="auto" w:line="228"/>
        <w:ind w:left="540" w:right="580" w:hanging="36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Pedersen C.B. The Danish civil registration system. Scand J Public Health, 39 (7 suppl):22-25, July 2011.</w:t>
      </w:r>
    </w:p>
    <w:p>
      <w:pPr>
        <w:pStyle w:val="Normal"/>
        <w:spacing w:lineRule="exact" w:line="32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32" w:leader="none"/>
        </w:tabs>
        <w:spacing w:lineRule="auto" w:line="228"/>
        <w:ind w:left="520" w:right="380" w:hanging="34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E. Lynge, J. L. Sandegaard, and M. Rebolj. The Danish National Patient Register. Scand J Public Health, 39(7 Suppl):30-33, Jul 2011.</w:t>
      </w:r>
    </w:p>
    <w:p>
      <w:pPr>
        <w:pStyle w:val="Normal"/>
        <w:spacing w:lineRule="exact" w:line="32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0" w:leader="none"/>
        </w:tabs>
        <w:spacing w:lineRule="auto" w:line="228"/>
        <w:ind w:left="540" w:right="4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lang w:val="da-DK"/>
        </w:rPr>
        <w:t xml:space="preserve">J. S. Andersen, N. de F. Olivarius, and A. Krasnik. </w:t>
      </w:r>
      <w:r>
        <w:rPr>
          <w:rFonts w:eastAsia="Arial" w:cs="Times New Roman" w:ascii="Times New Roman" w:hAnsi="Times New Roman"/>
          <w:color w:val="00000A"/>
          <w:sz w:val="24"/>
          <w:szCs w:val="24"/>
        </w:rPr>
        <w:t>The Danish National Health Service Register. Scand J Public Health, 39(7 Suppl):34-37, Jul 2011.</w:t>
      </w:r>
    </w:p>
    <w:p>
      <w:pPr>
        <w:pStyle w:val="Normal"/>
        <w:spacing w:lineRule="exact" w:line="32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40" w:leader="none"/>
        </w:tabs>
        <w:spacing w:lineRule="auto" w:line="228"/>
        <w:ind w:left="540" w:right="36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H. W. Kildemoes, H. T. Sørensen, and J. Hallas. The Danish National Prescription Registry. Scand J Public Health, 39(7 Suppl):38-41, Jul 2011.</w:t>
      </w:r>
    </w:p>
    <w:p>
      <w:pPr>
        <w:pStyle w:val="Normal"/>
        <w:spacing w:lineRule="exact" w:line="32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4"/>
        </w:numPr>
        <w:tabs>
          <w:tab w:val="left" w:pos="528" w:leader="none"/>
        </w:tabs>
        <w:spacing w:lineRule="auto" w:line="228"/>
        <w:ind w:left="520" w:right="0" w:hanging="463"/>
        <w:rPr>
          <w:rFonts w:eastAsia="Arial" w:cs="Times New Roman" w:ascii="Times New Roman" w:hAnsi="Times New Roman"/>
          <w:color w:val="00000A"/>
          <w:sz w:val="24"/>
          <w:szCs w:val="24"/>
        </w:rPr>
      </w:pPr>
      <w:bookmarkStart w:id="15" w:name="page17"/>
      <w:bookmarkEnd w:id="15"/>
      <w:r>
        <w:rPr>
          <w:rFonts w:eastAsia="Arial" w:cs="Times New Roman" w:ascii="Times New Roman" w:hAnsi="Times New Roman"/>
          <w:color w:val="00000A"/>
          <w:sz w:val="24"/>
          <w:szCs w:val="24"/>
        </w:rPr>
        <w:t>M. E. Jørgensen, J. K. Kristensen, G. Reventlov Husted, C. Cerqueira, and P. Rossing. The Danish Adult Diabetes Registry. Clin Epidemiol, 8:429-434, 2016.</w:t>
      </w:r>
    </w:p>
    <w:p>
      <w:pPr>
        <w:pStyle w:val="Normal"/>
        <w:numPr>
          <w:ilvl w:val="0"/>
          <w:numId w:val="5"/>
        </w:numPr>
        <w:tabs>
          <w:tab w:val="left" w:pos="533" w:leader="none"/>
        </w:tabs>
        <w:ind w:left="520" w:right="20" w:hanging="46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lang w:val="da-DK"/>
        </w:rPr>
        <w:t xml:space="preserve">G. S. Andersen, Z. Kamper-Jørgensen, B. Carstensen, M. Nørredam, I. C. Bygbjerg, and M. E. Jørgensen. </w:t>
      </w:r>
      <w:r>
        <w:rPr>
          <w:rFonts w:eastAsia="Arial" w:cs="Times New Roman" w:ascii="Times New Roman" w:hAnsi="Times New Roman"/>
          <w:color w:val="00000A"/>
          <w:sz w:val="24"/>
          <w:szCs w:val="24"/>
        </w:rPr>
        <w:t>Diabetes among migrants in Denmark: Incidence, mortality, and prevalence based on a longitudinal register study of the entire Danish population. Diabetes Res. Clin. Pract., 122:9-16, Sep 2016.</w:t>
      </w:r>
    </w:p>
    <w:p>
      <w:pPr>
        <w:pStyle w:val="Normal"/>
        <w:spacing w:lineRule="exact" w:line="30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6" w:leader="none"/>
        </w:tabs>
        <w:spacing w:lineRule="auto" w:line="228"/>
        <w:ind w:left="540" w:right="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 Carstensen. Age-Period-Cohort models for the Lexis diagram. Statistics in Medicine, 26(15):3018-3045, July 2007.</w:t>
      </w:r>
    </w:p>
    <w:p>
      <w:pPr>
        <w:pStyle w:val="Normal"/>
        <w:spacing w:lineRule="exact" w:line="275"/>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0" w:leader="none"/>
        </w:tabs>
        <w:ind w:left="540" w:right="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L. Huo, D. J. Magliano, F. Ranciere, J. L. Harding, N. Nanayakkara, J. E. Shaw, and</w:t>
      </w:r>
    </w:p>
    <w:p>
      <w:pPr>
        <w:pStyle w:val="Normal"/>
        <w:spacing w:lineRule="exact" w:line="5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1"/>
          <w:numId w:val="5"/>
        </w:numPr>
        <w:tabs>
          <w:tab w:val="left" w:pos="846" w:leader="none"/>
        </w:tabs>
        <w:spacing w:lineRule="auto" w:line="228"/>
        <w:ind w:left="540" w:right="20" w:hanging="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Carstensen. Impact of age at diagnosis and duration of type 2 diabetes on mortality in Australia 1997-2011. Diabetologia, Feb 2018.</w:t>
      </w:r>
    </w:p>
    <w:p>
      <w:pPr>
        <w:pStyle w:val="Normal"/>
        <w:spacing w:lineRule="exact" w:line="30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0" w:leader="none"/>
        </w:tabs>
        <w:spacing w:lineRule="auto" w:line="228"/>
        <w:ind w:left="540" w:right="200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B Carstensen and P Dickman. Lexis macro for splitting follow-up. </w:t>
      </w:r>
      <w:hyperlink r:id="rId12">
        <w:r>
          <w:rPr>
            <w:rStyle w:val="InternetLink"/>
            <w:rFonts w:eastAsia="Arial" w:cs="Times New Roman" w:ascii="Times New Roman" w:hAnsi="Times New Roman"/>
            <w:color w:val="00000A"/>
            <w:sz w:val="24"/>
            <w:szCs w:val="24"/>
          </w:rPr>
          <w:t>http://bendixcarstensen/Lexis/Lexis.sas</w:t>
        </w:r>
      </w:hyperlink>
      <w:r>
        <w:rPr>
          <w:rFonts w:eastAsia="Arial" w:cs="Times New Roman" w:ascii="Times New Roman" w:hAnsi="Times New Roman"/>
          <w:color w:val="00000A"/>
          <w:sz w:val="24"/>
          <w:szCs w:val="24"/>
        </w:rPr>
        <w:t>, 2003.</w:t>
      </w:r>
    </w:p>
    <w:p>
      <w:pPr>
        <w:pStyle w:val="Normal"/>
        <w:spacing w:lineRule="exact" w:line="30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0" w:leader="none"/>
        </w:tabs>
        <w:spacing w:lineRule="auto" w:line="228"/>
        <w:ind w:left="540" w:right="98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R Core Team. R: A Language and Environment for Statistical Computing. R Foundation for Statistical Computing, Vienna, Austria, 2018.</w:t>
      </w:r>
    </w:p>
    <w:p>
      <w:pPr>
        <w:pStyle w:val="Normal"/>
        <w:spacing w:lineRule="exact" w:line="30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0" w:leader="none"/>
        </w:tabs>
        <w:spacing w:lineRule="auto" w:line="228"/>
        <w:ind w:left="540" w:right="18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Bendix Carstensen, Martyn Plummer, Esa Laara, and Michael Hills. Epi: A Package for Statistical Analysis in Epidemiology, 2018. R package version 2.32.</w:t>
      </w:r>
    </w:p>
    <w:p>
      <w:pPr>
        <w:pStyle w:val="Normal"/>
        <w:spacing w:lineRule="exact" w:line="30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0" w:leader="none"/>
        </w:tabs>
        <w:spacing w:lineRule="auto" w:line="228"/>
        <w:ind w:left="540" w:right="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lang w:val="da-DK"/>
        </w:rPr>
        <w:t xml:space="preserve">D. Dabelea, E. J. Mayer-Davis, S. Saydah, et al. </w:t>
      </w:r>
      <w:r>
        <w:rPr>
          <w:rFonts w:eastAsia="Arial" w:cs="Times New Roman" w:ascii="Times New Roman" w:hAnsi="Times New Roman"/>
          <w:color w:val="00000A"/>
          <w:sz w:val="24"/>
          <w:szCs w:val="24"/>
        </w:rPr>
        <w:t>Prevalence of type 1 and type 2 diabetes among children and adolescents from 2001 to 2009. JAMA, 311(17):1778-1786, May 2014.</w:t>
      </w:r>
    </w:p>
    <w:p>
      <w:pPr>
        <w:pStyle w:val="Normal"/>
        <w:spacing w:lineRule="exact" w:line="30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0" w:leader="none"/>
        </w:tabs>
        <w:spacing w:lineRule="auto" w:line="228"/>
        <w:ind w:left="540" w:right="40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V. Harjutsalo, R. Sund, M. Knip, and P. H. Groop. Incidence of type 1 diabetes in Finland. JAMA, 310(4):427-428, Jul 2013.</w:t>
      </w:r>
    </w:p>
    <w:p>
      <w:pPr>
        <w:pStyle w:val="Normal"/>
        <w:spacing w:lineRule="exact" w:line="30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33" w:leader="none"/>
        </w:tabs>
        <w:spacing w:lineRule="auto" w:line="228"/>
        <w:ind w:left="520" w:right="440" w:hanging="463"/>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G. G. Dahlquist, L. Nystrom, and C. C. Patterson. Incidence of type 1 diabetes in Sweden among individuals aged 0-34 years, 1983-2007: an analysis of time trends. Diabetes Care, 34(8):1754-1759, Aug 2011.</w:t>
      </w:r>
    </w:p>
    <w:p>
      <w:pPr>
        <w:pStyle w:val="Normal"/>
        <w:spacing w:lineRule="exact" w:line="264"/>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5"/>
        </w:numPr>
        <w:tabs>
          <w:tab w:val="left" w:pos="540" w:leader="none"/>
        </w:tabs>
        <w:ind w:left="540" w:right="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M. Thunander, C. Petersson, K. Jonzon, J. Fornander, B. Ossiansson, C. Torn,</w:t>
      </w:r>
    </w:p>
    <w:p>
      <w:pPr>
        <w:pStyle w:val="Normal"/>
        <w:spacing w:lineRule="exact" w:line="5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1"/>
          <w:numId w:val="6"/>
        </w:numPr>
        <w:tabs>
          <w:tab w:val="left" w:pos="813" w:leader="none"/>
        </w:tabs>
        <w:spacing w:lineRule="auto" w:line="228"/>
        <w:ind w:left="540" w:right="20" w:hanging="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Edvardsson, and M. Landin-Olsson. Incidence of type 1 and type 2 diabetes in adults and children in Kronoberg, Sweden. Diabetes Res. Clin. Pract., 82(2):247-255, Nov 2008.</w:t>
      </w:r>
    </w:p>
    <w:p>
      <w:pPr>
        <w:pStyle w:val="Normal"/>
        <w:spacing w:lineRule="exact" w:line="30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7"/>
        </w:numPr>
        <w:tabs>
          <w:tab w:val="left" w:pos="540" w:leader="none"/>
        </w:tabs>
        <w:spacing w:lineRule="auto" w:line="228"/>
        <w:ind w:left="540" w:right="28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D. M. Maahs, N. A. West, J. M. Lawrence, and E. J. Mayer-Davis. Epidemiology of type 1 diabetes. Endocrinol. Metab. Clin. North Am., 39(3):481-497, Sep 2010.</w:t>
      </w:r>
    </w:p>
    <w:p>
      <w:pPr>
        <w:pStyle w:val="Normal"/>
        <w:spacing w:lineRule="exact" w:line="30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7"/>
        </w:numPr>
        <w:tabs>
          <w:tab w:val="left" w:pos="540" w:leader="none"/>
        </w:tabs>
        <w:spacing w:lineRule="auto" w:line="228"/>
        <w:ind w:left="540" w:right="2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lang w:val="da-DK"/>
        </w:rPr>
        <w:t xml:space="preserve">Y. Berhan, I. Waernbaum, T. Lind, A. Mollsten, G. Dahlquist, et al. </w:t>
      </w:r>
      <w:r>
        <w:rPr>
          <w:rFonts w:eastAsia="Arial" w:cs="Times New Roman" w:ascii="Times New Roman" w:hAnsi="Times New Roman"/>
          <w:color w:val="00000A"/>
          <w:sz w:val="24"/>
          <w:szCs w:val="24"/>
        </w:rPr>
        <w:t>Thirty years of prospective nationwide incidence of childhood type 1 diabetes: the accelerating increase by time tends to level off in Sweden. Diabetes, 60(2):577-581, Feb 2011.</w:t>
      </w:r>
    </w:p>
    <w:p>
      <w:pPr>
        <w:pStyle w:val="Normal"/>
        <w:spacing w:lineRule="exact" w:line="30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7"/>
        </w:numPr>
        <w:tabs>
          <w:tab w:val="left" w:pos="540" w:leader="none"/>
        </w:tabs>
        <w:spacing w:lineRule="auto" w:line="228"/>
        <w:ind w:left="540" w:right="2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P. E. Wandell and A. C. Carlsson. Time trends and gender differences in incidence and prevalence of type 1 diabetes in Sweden. Curr Diabetes Rev, 9(4):342-349, Jul 2013.</w:t>
      </w:r>
    </w:p>
    <w:p>
      <w:pPr>
        <w:pStyle w:val="Normal"/>
        <w:spacing w:lineRule="exact" w:line="30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7"/>
        </w:numPr>
        <w:tabs>
          <w:tab w:val="left" w:pos="546" w:leader="none"/>
        </w:tabs>
        <w:spacing w:lineRule="auto" w:line="228"/>
        <w:ind w:left="540" w:right="340" w:hanging="483"/>
        <w:rPr>
          <w:rFonts w:eastAsia="Arial" w:cs="Times New Roman" w:ascii="Times New Roman" w:hAnsi="Times New Roman"/>
          <w:color w:val="00000A"/>
          <w:sz w:val="24"/>
          <w:szCs w:val="24"/>
        </w:rPr>
      </w:pPr>
      <w:bookmarkStart w:id="16" w:name="page18"/>
      <w:bookmarkEnd w:id="16"/>
      <w:r>
        <w:rPr>
          <w:rFonts w:eastAsia="Arial" w:cs="Times New Roman" w:ascii="Times New Roman" w:hAnsi="Times New Roman"/>
          <w:color w:val="00000A"/>
          <w:sz w:val="24"/>
          <w:szCs w:val="24"/>
        </w:rPr>
        <w:t>E. A. Gale and K. M. Gillespie. Diabetes and gender. Diabetologia, 44(1):3-15, Jan 2001.</w:t>
      </w:r>
    </w:p>
    <w:p>
      <w:pPr>
        <w:pStyle w:val="Normal"/>
        <w:numPr>
          <w:ilvl w:val="0"/>
          <w:numId w:val="8"/>
        </w:numPr>
        <w:tabs>
          <w:tab w:val="left" w:pos="529" w:leader="none"/>
        </w:tabs>
        <w:spacing w:lineRule="auto" w:line="228"/>
        <w:ind w:left="520" w:right="860" w:hanging="46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 xml:space="preserve">International Diabetes Federation. IDF Diabetes Atlas. </w:t>
      </w:r>
      <w:hyperlink r:id="rId13">
        <w:r>
          <w:rPr>
            <w:rStyle w:val="InternetLink"/>
            <w:rFonts w:eastAsia="Arial" w:cs="Times New Roman" w:ascii="Times New Roman" w:hAnsi="Times New Roman"/>
            <w:color w:val="00000A"/>
            <w:sz w:val="24"/>
            <w:szCs w:val="24"/>
          </w:rPr>
          <w:t>https://reports.</w:t>
        </w:r>
      </w:hyperlink>
      <w:r>
        <w:rPr>
          <w:rFonts w:eastAsia="Arial" w:cs="Times New Roman" w:ascii="Times New Roman" w:hAnsi="Times New Roman"/>
          <w:color w:val="00000A"/>
          <w:sz w:val="24"/>
          <w:szCs w:val="24"/>
        </w:rPr>
        <w:t xml:space="preserve"> </w:t>
      </w:r>
      <w:hyperlink r:id="rId14">
        <w:r>
          <w:rPr>
            <w:rStyle w:val="InternetLink"/>
            <w:rFonts w:eastAsia="Arial" w:cs="Times New Roman" w:ascii="Times New Roman" w:hAnsi="Times New Roman"/>
            <w:color w:val="00000A"/>
            <w:sz w:val="24"/>
            <w:szCs w:val="24"/>
          </w:rPr>
          <w:t>instantatlas.com/report/view/704ee0e6475b4af885051bcec15f0e2c/DNK</w:t>
        </w:r>
      </w:hyperlink>
      <w:r>
        <w:rPr>
          <w:rFonts w:eastAsia="Arial" w:cs="Times New Roman" w:ascii="Times New Roman" w:hAnsi="Times New Roman"/>
          <w:color w:val="00000A"/>
          <w:sz w:val="24"/>
          <w:szCs w:val="24"/>
        </w:rPr>
        <w:t>. Accessed November 2018.</w:t>
      </w:r>
    </w:p>
    <w:p>
      <w:pPr>
        <w:pStyle w:val="Normal"/>
        <w:spacing w:lineRule="exact" w:line="21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8"/>
        </w:numPr>
        <w:tabs>
          <w:tab w:val="left" w:pos="540" w:leader="none"/>
        </w:tabs>
        <w:ind w:left="540" w:right="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W. Weng, Y. Liang, E. S. Kimball, T. Hobbs, S. X. Kong, B. Sakurada, and</w:t>
      </w:r>
    </w:p>
    <w:p>
      <w:pPr>
        <w:pStyle w:val="Normal"/>
        <w:spacing w:lineRule="exact" w:line="5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1"/>
          <w:numId w:val="8"/>
        </w:numPr>
        <w:tabs>
          <w:tab w:val="left" w:pos="790" w:leader="none"/>
        </w:tabs>
        <w:spacing w:lineRule="auto" w:line="228"/>
        <w:ind w:left="520" w:right="20" w:firstLine="1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Bouchard. Decreasing incidence of type 2 diabetes mellitus in the United States, 2007-2012: Epidemiologic findings from a large US claims database. Diabetes Res. Clin. Pract., 117:111-118, Jul 2016.</w:t>
      </w:r>
    </w:p>
    <w:p>
      <w:pPr>
        <w:pStyle w:val="Normal"/>
        <w:spacing w:lineRule="exact" w:line="25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8"/>
        </w:numPr>
        <w:tabs>
          <w:tab w:val="left" w:pos="528" w:leader="none"/>
        </w:tabs>
        <w:ind w:left="520" w:right="80" w:hanging="46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E. W. Gregg, Y. J. Cheng, S. Saydah, C. Cowie, S. Garfield, L. Geiss, and L. Barker. Trends in death rates among U.S. adults with and without diabetes between 1997 and 2006: findings from the National Health Interview Survey. Diabetes Care, 35(6):1252-1257, Jun 2012.</w:t>
      </w:r>
    </w:p>
    <w:p>
      <w:pPr>
        <w:pStyle w:val="Normal"/>
        <w:spacing w:lineRule="exact" w:line="25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8"/>
        </w:numPr>
        <w:tabs>
          <w:tab w:val="left" w:pos="528" w:leader="none"/>
        </w:tabs>
        <w:spacing w:lineRule="auto" w:line="228"/>
        <w:ind w:left="500" w:right="40" w:hanging="44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Harding JL, Shaw JE, Peeters A, Guiver T, Davidson S, and Magliano DJ. Mortality trends among people with type 1 and type 2 diabetes in australia: 1997-2010. Diabetes Care, 37:2579-2586, 2014.</w:t>
      </w:r>
    </w:p>
    <w:p>
      <w:pPr>
        <w:pStyle w:val="Normal"/>
        <w:spacing w:lineRule="exact" w:line="25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8"/>
        </w:numPr>
        <w:tabs>
          <w:tab w:val="left" w:pos="540" w:leader="none"/>
        </w:tabs>
        <w:ind w:left="540" w:right="2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M. Lind, L. A. Garcia-Rodriguez, G. L. Booth, L. Cea-Soriano, B. R. Shah, G. Ekeroth, and L. L. Lipscombe. Mortality trends in patients with and without diabetes in Ontario, Canada and the UK from 1996 to 2009: a population-based study. Diabetologia, 56(12):2601-2608, Dec 2013.</w:t>
      </w:r>
    </w:p>
    <w:p>
      <w:pPr>
        <w:pStyle w:val="Normal"/>
        <w:spacing w:lineRule="exact" w:line="251"/>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8"/>
        </w:numPr>
        <w:tabs>
          <w:tab w:val="left" w:pos="540" w:leader="none"/>
        </w:tabs>
        <w:spacing w:lineRule="auto" w:line="228"/>
        <w:ind w:left="540" w:right="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E. Morgan, C. R. Black, N. Abid, C. R. Cardwell, D. R. McCance, and C. C. Patterson. Mortality in type 1 diabetes diagnosed in childhood in Northern Ireland during</w:t>
      </w:r>
    </w:p>
    <w:p>
      <w:pPr>
        <w:pStyle w:val="Normal"/>
        <w:spacing w:lineRule="exact" w:line="36"/>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ind w:left="520" w:right="0" w:hanging="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1989-2012: A population-based cohort study. Pediatr Diabetes, 19(1):166-170, 02 2018.</w:t>
      </w:r>
    </w:p>
    <w:p>
      <w:pPr>
        <w:pStyle w:val="Normal"/>
        <w:spacing w:lineRule="exact" w:line="25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8"/>
        </w:numPr>
        <w:tabs>
          <w:tab w:val="left" w:pos="546" w:leader="none"/>
        </w:tabs>
        <w:ind w:left="540" w:right="4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 M. Secrest, D. J. Becker, S. F. Kelsey, R. E. LaPorte, and T. J. Orchard. All-cause mortality trends in a large population-based cohort with long-standing childhood-onset type 1 diabetes: the Allegheny County type 1 diabetes registry. Diabetes Care, 33(12):2573-2579, Dec 2010.</w:t>
      </w:r>
    </w:p>
    <w:p>
      <w:pPr>
        <w:pStyle w:val="Normal"/>
        <w:spacing w:lineRule="exact" w:line="212"/>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0"/>
          <w:numId w:val="8"/>
        </w:numPr>
        <w:tabs>
          <w:tab w:val="left" w:pos="540" w:leader="none"/>
        </w:tabs>
        <w:ind w:left="540" w:right="0" w:hanging="48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A. Rawshani, N. Sattar, S. Franzen, A. Rawshani, A. T. Hattersley, A. M. Svensson,</w:t>
      </w:r>
    </w:p>
    <w:p>
      <w:pPr>
        <w:pStyle w:val="Normal"/>
        <w:spacing w:lineRule="exact" w:line="50"/>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r>
    </w:p>
    <w:p>
      <w:pPr>
        <w:pStyle w:val="Normal"/>
        <w:numPr>
          <w:ilvl w:val="1"/>
          <w:numId w:val="9"/>
        </w:numPr>
        <w:tabs>
          <w:tab w:val="left" w:pos="854" w:leader="none"/>
        </w:tabs>
        <w:spacing w:lineRule="auto" w:line="228"/>
        <w:ind w:left="540" w:right="340" w:hanging="3"/>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Eliasson, and S. Gudbjornsdottir. Excess mortality and cardiovascular disease in young adults with type 1 diabetes in relation to age at onset: a nationwide, register-based cohort study. Lancet, 392(10146):477-486, Aug 2018.</w:t>
      </w:r>
    </w:p>
    <w:p>
      <w:pPr>
        <w:pStyle w:val="Normal"/>
        <w:spacing w:lineRule="exact" w:line="200"/>
        <w:rPr>
          <w:rFonts w:eastAsia="Times New Roman" w:cs="Times New Roman" w:ascii="Times New Roman" w:hAnsi="Times New Roman"/>
          <w:color w:val="00000A"/>
          <w:sz w:val="24"/>
        </w:rPr>
      </w:pPr>
      <w:bookmarkStart w:id="17" w:name="page19"/>
      <w:bookmarkStart w:id="18" w:name="page19"/>
      <w:bookmarkEnd w:id="18"/>
      <w:r>
        <w:rPr>
          <w:rFonts w:eastAsia="Times New Roman" w:cs="Times New Roman" w:ascii="Times New Roman" w:hAnsi="Times New Roman"/>
          <w:color w:val="00000A"/>
          <w:sz w:val="24"/>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color w:val="00000A"/>
        </w:rPr>
      </w:pPr>
      <w:r>
        <w:rPr>
          <w:color w:val="00000A"/>
        </w:rPr>
      </w:r>
    </w:p>
    <w:p>
      <w:pPr>
        <w:pStyle w:val="Normal"/>
        <w:spacing w:lineRule="auto" w:line="228"/>
        <w:ind w:left="40" w:right="0" w:firstLine="7"/>
        <w:rPr>
          <w:rFonts w:eastAsia="Arial" w:cs="Times New Roman" w:ascii="Times New Roman" w:hAnsi="Times New Roman"/>
          <w:color w:val="00000A"/>
          <w:sz w:val="24"/>
        </w:rPr>
      </w:pPr>
      <w:r>
        <w:rPr>
          <w:rFonts w:eastAsia="Arial" w:cs="Times New Roman" w:ascii="Times New Roman" w:hAnsi="Times New Roman"/>
          <w:color w:val="00000A"/>
          <w:sz w:val="24"/>
        </w:rPr>
        <w:t>Table 1: Average change (%/year) in prevalence, incidence, mortality and SMR of diabetes in Denmark over the period 1996-2016. T1D: type 1 diabetes, T2D: type 2 diabetes</w:t>
      </w:r>
    </w:p>
    <w:p>
      <w:pPr>
        <w:pStyle w:val="Normal"/>
        <w:spacing w:lineRule="exact" w:line="20"/>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pict>
          <v:line id="shape_0" from="64.6pt,11.75pt" to="408.5pt,11.75pt" stroked="t" style="position:absolute">
            <v:stroke color="black" weight="12240" joinstyle="miter" endcap="flat"/>
            <v:fill on="false" detectmouseclick="t"/>
          </v:line>
        </w:pict>
      </w:r>
    </w:p>
    <w:p>
      <w:pPr>
        <w:pStyle w:val="Normal"/>
        <w:spacing w:lineRule="exact" w:line="278"/>
        <w:rPr>
          <w:rFonts w:eastAsia="Times New Roman" w:cs="Times New Roman" w:ascii="Times New Roman" w:hAnsi="Times New Roman"/>
          <w:color w:val="00000A"/>
        </w:rPr>
      </w:pPr>
      <w:r>
        <w:rPr>
          <w:rFonts w:eastAsia="Times New Roman" w:cs="Times New Roman" w:ascii="Times New Roman" w:hAnsi="Times New Roman"/>
          <w:color w:val="00000A"/>
        </w:rPr>
      </w:r>
    </w:p>
    <w:tbl>
      <w:tblPr>
        <w:jc w:val="left"/>
        <w:tblInd w:w="1300" w:type="dxa"/>
        <w:tblBorders>
          <w:top w:val="nil"/>
          <w:left w:val="nil"/>
          <w:bottom w:val="nil"/>
          <w:insideH w:val="nil"/>
          <w:right w:val="nil"/>
          <w:insideV w:val="nil"/>
        </w:tblBorders>
        <w:tblCellMar>
          <w:top w:w="0" w:type="dxa"/>
          <w:left w:w="0" w:type="dxa"/>
          <w:bottom w:w="0" w:type="dxa"/>
          <w:right w:w="0" w:type="dxa"/>
        </w:tblCellMar>
      </w:tblPr>
      <w:tblGrid>
        <w:gridCol w:w="1336"/>
        <w:gridCol w:w="676"/>
        <w:gridCol w:w="903"/>
        <w:gridCol w:w="198"/>
        <w:gridCol w:w="1"/>
        <w:gridCol w:w="1258"/>
        <w:gridCol w:w="1"/>
        <w:gridCol w:w="120"/>
        <w:gridCol w:w="1"/>
        <w:gridCol w:w="778"/>
        <w:gridCol w:w="319"/>
        <w:gridCol w:w="1"/>
        <w:gridCol w:w="1287"/>
      </w:tblGrid>
      <w:tr>
        <w:trPr>
          <w:trHeight w:val="276"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3"/>
              </w:rPr>
            </w:pPr>
            <w:r>
              <w:rPr>
                <w:rFonts w:eastAsia="Times New Roman" w:cs="Times New Roman" w:ascii="Times New Roman" w:hAnsi="Times New Roman"/>
                <w:color w:val="00000A"/>
                <w:sz w:val="23"/>
              </w:rPr>
            </w:r>
          </w:p>
        </w:tc>
        <w:tc>
          <w:tcPr>
            <w:tcW w:w="67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3"/>
              </w:rPr>
            </w:pPr>
            <w:r>
              <w:rPr>
                <w:rFonts w:eastAsia="Times New Roman" w:cs="Times New Roman" w:ascii="Times New Roman" w:hAnsi="Times New Roman"/>
                <w:color w:val="00000A"/>
                <w:sz w:val="23"/>
              </w:rPr>
            </w:r>
          </w:p>
        </w:tc>
        <w:tc>
          <w:tcPr>
            <w:tcW w:w="903"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3"/>
              </w:rPr>
            </w:pPr>
            <w:r>
              <w:rPr>
                <w:rFonts w:eastAsia="Times New Roman" w:cs="Times New Roman" w:ascii="Times New Roman" w:hAnsi="Times New Roman"/>
                <w:color w:val="00000A"/>
                <w:sz w:val="23"/>
              </w:rPr>
            </w:r>
          </w:p>
        </w:tc>
        <w:tc>
          <w:tcPr>
            <w:tcW w:w="1579" w:type="dxa"/>
            <w:gridSpan w:val="6"/>
            <w:tcBorders>
              <w:top w:val="nil"/>
              <w:left w:val="nil"/>
              <w:bottom w:val="nil"/>
              <w:insideH w:val="nil"/>
              <w:right w:val="nil"/>
              <w:insideV w:val="nil"/>
            </w:tcBorders>
            <w:shd w:fill="FFFFFF" w:val="clear"/>
          </w:tcPr>
          <w:p>
            <w:pPr>
              <w:pStyle w:val="Normal"/>
              <w:ind w:left="0" w:right="106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Men</w:t>
            </w:r>
          </w:p>
        </w:tc>
        <w:tc>
          <w:tcPr>
            <w:tcW w:w="77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3"/>
              </w:rPr>
            </w:pPr>
            <w:r>
              <w:rPr>
                <w:rFonts w:eastAsia="Times New Roman" w:cs="Times New Roman" w:ascii="Times New Roman" w:hAnsi="Times New Roman"/>
                <w:color w:val="00000A"/>
                <w:sz w:val="23"/>
              </w:rPr>
            </w:r>
          </w:p>
        </w:tc>
        <w:tc>
          <w:tcPr>
            <w:tcW w:w="1607" w:type="dxa"/>
            <w:gridSpan w:val="3"/>
            <w:tcBorders>
              <w:top w:val="nil"/>
              <w:left w:val="nil"/>
              <w:bottom w:val="nil"/>
              <w:insideH w:val="nil"/>
              <w:right w:val="nil"/>
              <w:insideV w:val="nil"/>
            </w:tcBorders>
            <w:shd w:fill="FFFFFF" w:val="clear"/>
          </w:tcPr>
          <w:p>
            <w:pPr>
              <w:pStyle w:val="Normal"/>
              <w:ind w:left="0" w:right="680" w:hanging="0"/>
              <w:jc w:val="right"/>
              <w:rPr>
                <w:rFonts w:eastAsia="Arial" w:cs="Times New Roman" w:ascii="Times New Roman" w:hAnsi="Times New Roman"/>
                <w:color w:val="00000A"/>
                <w:w w:val="94"/>
                <w:sz w:val="24"/>
              </w:rPr>
            </w:pPr>
            <w:r>
              <w:rPr>
                <w:rFonts w:eastAsia="Arial" w:cs="Times New Roman" w:ascii="Times New Roman" w:hAnsi="Times New Roman"/>
                <w:color w:val="00000A"/>
                <w:w w:val="94"/>
                <w:sz w:val="24"/>
              </w:rPr>
              <w:t>Women</w:t>
            </w:r>
          </w:p>
        </w:tc>
      </w:tr>
      <w:tr>
        <w:trPr>
          <w:trHeight w:val="68"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w w:val="94"/>
                <w:sz w:val="5"/>
              </w:rPr>
            </w:pPr>
            <w:r>
              <w:rPr>
                <w:rFonts w:eastAsia="Times New Roman" w:cs="Times New Roman" w:ascii="Times New Roman" w:hAnsi="Times New Roman"/>
                <w:color w:val="00000A"/>
                <w:w w:val="94"/>
                <w:sz w:val="5"/>
              </w:rPr>
            </w:r>
          </w:p>
        </w:tc>
        <w:tc>
          <w:tcPr>
            <w:tcW w:w="67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90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59"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1" w:type="dxa"/>
            <w:gridSpan w:val="2"/>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098" w:type="dxa"/>
            <w:gridSpan w:val="3"/>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88"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r>
      <w:tr>
        <w:trPr>
          <w:trHeight w:val="316" w:hRule="atLeast"/>
          <w:cantSplit w:val="false"/>
        </w:trPr>
        <w:tc>
          <w:tcPr>
            <w:tcW w:w="1336"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 per year</w:t>
            </w:r>
          </w:p>
        </w:tc>
        <w:tc>
          <w:tcPr>
            <w:tcW w:w="67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903"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Change</w:t>
            </w:r>
          </w:p>
        </w:tc>
        <w:tc>
          <w:tcPr>
            <w:tcW w:w="19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1381" w:type="dxa"/>
            <w:gridSpan w:val="5"/>
            <w:tcBorders>
              <w:top w:val="nil"/>
              <w:left w:val="nil"/>
              <w:bottom w:val="nil"/>
              <w:insideH w:val="nil"/>
              <w:right w:val="nil"/>
              <w:insideV w:val="nil"/>
            </w:tcBorders>
            <w:shd w:fill="FFFFFF" w:val="clear"/>
          </w:tcPr>
          <w:p>
            <w:pPr>
              <w:pStyle w:val="Normal"/>
              <w:ind w:left="0" w:right="44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95%CI</w:t>
            </w:r>
          </w:p>
        </w:tc>
        <w:tc>
          <w:tcPr>
            <w:tcW w:w="1098" w:type="dxa"/>
            <w:gridSpan w:val="3"/>
            <w:tcBorders>
              <w:top w:val="nil"/>
              <w:left w:val="nil"/>
              <w:bottom w:val="nil"/>
              <w:insideH w:val="nil"/>
              <w:right w:val="nil"/>
              <w:insideV w:val="nil"/>
            </w:tcBorders>
            <w:shd w:fill="FFFFFF" w:val="clear"/>
          </w:tcPr>
          <w:p>
            <w:pPr>
              <w:pStyle w:val="Normal"/>
              <w:ind w:left="0" w:right="8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Change</w:t>
            </w:r>
          </w:p>
        </w:tc>
        <w:tc>
          <w:tcPr>
            <w:tcW w:w="1287" w:type="dxa"/>
            <w:tcBorders>
              <w:top w:val="nil"/>
              <w:left w:val="nil"/>
              <w:bottom w:val="nil"/>
              <w:insideH w:val="nil"/>
              <w:right w:val="nil"/>
              <w:insideV w:val="nil"/>
            </w:tcBorders>
            <w:shd w:fill="FFFFFF" w:val="clear"/>
          </w:tcPr>
          <w:p>
            <w:pPr>
              <w:pStyle w:val="Normal"/>
              <w:ind w:left="0" w:right="2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95%CI</w:t>
            </w:r>
          </w:p>
        </w:tc>
      </w:tr>
      <w:tr>
        <w:trPr>
          <w:trHeight w:val="68" w:hRule="atLeast"/>
          <w:cantSplit w:val="false"/>
        </w:trPr>
        <w:tc>
          <w:tcPr>
            <w:tcW w:w="133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67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90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381" w:type="dxa"/>
            <w:gridSpan w:val="5"/>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77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31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88"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r>
      <w:tr>
        <w:trPr>
          <w:trHeight w:val="321" w:hRule="atLeast"/>
          <w:cantSplit w:val="false"/>
        </w:trPr>
        <w:tc>
          <w:tcPr>
            <w:tcW w:w="1336"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w w:val="99"/>
                <w:sz w:val="24"/>
              </w:rPr>
            </w:pPr>
            <w:r>
              <w:rPr>
                <w:rFonts w:eastAsia="Arial" w:cs="Times New Roman" w:ascii="Times New Roman" w:hAnsi="Times New Roman"/>
                <w:color w:val="00000A"/>
                <w:w w:val="99"/>
                <w:sz w:val="24"/>
              </w:rPr>
              <w:t>Prevalence</w:t>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T1D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0:51</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0:46;  0:57)</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0:52</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0:46;  0:59)</w:t>
            </w:r>
          </w:p>
        </w:tc>
      </w:tr>
      <w:tr>
        <w:trPr>
          <w:trHeight w:val="289"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T2D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5:64</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5:61;  5:67)</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5:22</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5:19;  5:24)</w:t>
            </w:r>
          </w:p>
        </w:tc>
      </w:tr>
      <w:tr>
        <w:trPr>
          <w:trHeight w:val="392" w:hRule="atLeast"/>
          <w:cantSplit w:val="false"/>
        </w:trPr>
        <w:tc>
          <w:tcPr>
            <w:tcW w:w="1336"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Incidence</w:t>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T1D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3:27</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3:59;  2:94)</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3:78</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4:19;  3:37)</w:t>
            </w:r>
          </w:p>
        </w:tc>
      </w:tr>
      <w:tr>
        <w:trPr>
          <w:trHeight w:val="289"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T2D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3:43</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3:15;  3:61)</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3:16</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2:98;  3:34)</w:t>
            </w:r>
          </w:p>
        </w:tc>
      </w:tr>
      <w:tr>
        <w:trPr>
          <w:trHeight w:val="392" w:hRule="atLeast"/>
          <w:cantSplit w:val="false"/>
        </w:trPr>
        <w:tc>
          <w:tcPr>
            <w:tcW w:w="1336"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Mortality</w:t>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T1D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0:51</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1:34;  0:33)</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0:17</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1:19;  0:86)</w:t>
            </w:r>
          </w:p>
        </w:tc>
      </w:tr>
      <w:tr>
        <w:trPr>
          <w:trHeight w:val="289"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T2D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3:30</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3:48;  3:13)</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2:53</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2:73;  2:33)</w:t>
            </w:r>
          </w:p>
        </w:tc>
      </w:tr>
      <w:tr>
        <w:trPr>
          <w:trHeight w:val="392" w:hRule="atLeast"/>
          <w:cantSplit w:val="false"/>
        </w:trPr>
        <w:tc>
          <w:tcPr>
            <w:tcW w:w="1336"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SMR</w:t>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T1D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2:55</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1:69;  3:42)</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2:45</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1:40;  3:51)</w:t>
            </w:r>
          </w:p>
        </w:tc>
      </w:tr>
      <w:tr>
        <w:trPr>
          <w:trHeight w:val="289"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T2D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0:46</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0:28;  0:64)</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0:23</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0:44;  0:03)</w:t>
            </w:r>
          </w:p>
        </w:tc>
      </w:tr>
      <w:tr>
        <w:trPr>
          <w:trHeight w:val="68" w:hRule="atLeast"/>
          <w:cantSplit w:val="false"/>
        </w:trPr>
        <w:tc>
          <w:tcPr>
            <w:tcW w:w="2915" w:type="dxa"/>
            <w:gridSpan w:val="3"/>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99"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59"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1"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77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320"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87"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r>
      <w:tr>
        <w:trPr>
          <w:trHeight w:val="321" w:hRule="atLeast"/>
          <w:cantSplit w:val="false"/>
        </w:trPr>
        <w:tc>
          <w:tcPr>
            <w:tcW w:w="2915" w:type="dxa"/>
            <w:gridSpan w:val="3"/>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Follow up only &gt; 2005</w:t>
            </w:r>
          </w:p>
        </w:tc>
        <w:tc>
          <w:tcPr>
            <w:tcW w:w="199" w:type="dxa"/>
            <w:gridSpan w:val="2"/>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1259" w:type="dxa"/>
            <w:gridSpan w:val="2"/>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121" w:type="dxa"/>
            <w:gridSpan w:val="2"/>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778"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320" w:type="dxa"/>
            <w:gridSpan w:val="2"/>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1287"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r>
      <w:tr>
        <w:trPr>
          <w:trHeight w:val="289" w:hRule="atLeast"/>
          <w:cantSplit w:val="false"/>
        </w:trPr>
        <w:tc>
          <w:tcPr>
            <w:tcW w:w="1336"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Mortality</w:t>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T1D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5:10</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3:53;  6:63)</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4:98</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2:88;  7:03)</w:t>
            </w:r>
          </w:p>
        </w:tc>
      </w:tr>
      <w:tr>
        <w:trPr>
          <w:trHeight w:val="289"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T2D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3:64</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3:36;  3:92)</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3:06</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2:74;  3:38)</w:t>
            </w:r>
          </w:p>
        </w:tc>
      </w:tr>
      <w:tr>
        <w:trPr>
          <w:trHeight w:val="392" w:hRule="atLeast"/>
          <w:cantSplit w:val="false"/>
        </w:trPr>
        <w:tc>
          <w:tcPr>
            <w:tcW w:w="1336" w:type="dxa"/>
            <w:tcBorders>
              <w:top w:val="nil"/>
              <w:left w:val="nil"/>
              <w:bottom w:val="nil"/>
              <w:insideH w:val="nil"/>
              <w:right w:val="nil"/>
              <w:insideV w:val="nil"/>
            </w:tcBorders>
            <w:shd w:fill="FFFFFF" w:val="clear"/>
          </w:tcPr>
          <w:p>
            <w:pPr>
              <w:pStyle w:val="Normal"/>
              <w:ind w:left="12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SMR</w:t>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T1D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1:89</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0:28;  3:48)</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2:28</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0:07;  4:36)</w:t>
            </w:r>
          </w:p>
        </w:tc>
      </w:tr>
      <w:tr>
        <w:trPr>
          <w:trHeight w:val="289" w:hRule="atLeast"/>
          <w:cantSplit w:val="false"/>
        </w:trPr>
        <w:tc>
          <w:tcPr>
            <w:tcW w:w="1336" w:type="dxa"/>
            <w:tcBorders>
              <w:top w:val="nil"/>
              <w:left w:val="nil"/>
              <w:bottom w:val="nil"/>
              <w:insideH w:val="nil"/>
              <w:right w:val="nil"/>
              <w:insideV w:val="nil"/>
            </w:tcBorders>
            <w:shd w:fill="FFFFFF" w:val="clear"/>
          </w:tcPr>
          <w:p>
            <w:pPr>
              <w:pStyle w:val="Normal"/>
              <w:rPr>
                <w:rFonts w:eastAsia="Times New Roman" w:cs="Times New Roman" w:ascii="Times New Roman" w:hAnsi="Times New Roman"/>
                <w:color w:val="00000A"/>
                <w:sz w:val="24"/>
              </w:rPr>
            </w:pPr>
            <w:r>
              <w:rPr>
                <w:rFonts w:eastAsia="Times New Roman" w:cs="Times New Roman" w:ascii="Times New Roman" w:hAnsi="Times New Roman"/>
                <w:color w:val="00000A"/>
                <w:sz w:val="24"/>
              </w:rPr>
            </w:r>
          </w:p>
        </w:tc>
        <w:tc>
          <w:tcPr>
            <w:tcW w:w="676" w:type="dxa"/>
            <w:tcBorders>
              <w:top w:val="nil"/>
              <w:left w:val="nil"/>
              <w:bottom w:val="nil"/>
              <w:insideH w:val="nil"/>
              <w:right w:val="nil"/>
              <w:insideV w:val="nil"/>
            </w:tcBorders>
            <w:shd w:fill="FFFFFF" w:val="clear"/>
          </w:tcPr>
          <w:p>
            <w:pPr>
              <w:pStyle w:val="Normal"/>
              <w:ind w:left="100" w:right="0" w:hanging="0"/>
              <w:rPr>
                <w:rFonts w:eastAsia="Arial" w:cs="Times New Roman" w:ascii="Times New Roman" w:hAnsi="Times New Roman"/>
                <w:color w:val="00000A"/>
                <w:sz w:val="24"/>
              </w:rPr>
            </w:pPr>
            <w:r>
              <w:rPr>
                <w:rFonts w:eastAsia="Arial" w:cs="Times New Roman" w:ascii="Times New Roman" w:hAnsi="Times New Roman"/>
                <w:color w:val="00000A"/>
                <w:sz w:val="24"/>
              </w:rPr>
              <w:t>T2D</w:t>
            </w:r>
          </w:p>
        </w:tc>
        <w:tc>
          <w:tcPr>
            <w:tcW w:w="903" w:type="dxa"/>
            <w:tcBorders>
              <w:top w:val="nil"/>
              <w:left w:val="nil"/>
              <w:bottom w:val="nil"/>
              <w:insideH w:val="nil"/>
              <w:right w:val="nil"/>
              <w:insideV w:val="nil"/>
            </w:tcBorders>
            <w:shd w:fill="FFFFFF" w:val="clear"/>
          </w:tcPr>
          <w:p>
            <w:pPr>
              <w:pStyle w:val="Normal"/>
              <w:ind w:left="0" w:right="2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0:72</w:t>
            </w:r>
          </w:p>
        </w:tc>
        <w:tc>
          <w:tcPr>
            <w:tcW w:w="19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381" w:type="dxa"/>
            <w:gridSpan w:val="5"/>
            <w:tcBorders>
              <w:top w:val="nil"/>
              <w:left w:val="nil"/>
              <w:bottom w:val="nil"/>
              <w:insideH w:val="nil"/>
              <w:right w:val="nil"/>
              <w:insideV w:val="nil"/>
            </w:tcBorders>
            <w:shd w:fill="FFFFFF" w:val="clear"/>
          </w:tcPr>
          <w:p>
            <w:pPr>
              <w:pStyle w:val="Normal"/>
              <w:ind w:left="0" w:right="100" w:hanging="0"/>
              <w:jc w:val="right"/>
              <w:rPr>
                <w:rFonts w:eastAsia="Arial" w:cs="Times New Roman" w:ascii="Times New Roman" w:hAnsi="Times New Roman"/>
                <w:color w:val="00000A"/>
                <w:sz w:val="24"/>
              </w:rPr>
            </w:pPr>
            <w:r>
              <w:rPr>
                <w:rFonts w:eastAsia="Arial" w:cs="Times New Roman" w:ascii="Times New Roman" w:hAnsi="Times New Roman"/>
                <w:color w:val="00000A"/>
                <w:sz w:val="24"/>
              </w:rPr>
              <w:t>0:43;  1:01)</w:t>
            </w:r>
          </w:p>
        </w:tc>
        <w:tc>
          <w:tcPr>
            <w:tcW w:w="778"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0:60</w:t>
            </w:r>
          </w:p>
        </w:tc>
        <w:tc>
          <w:tcPr>
            <w:tcW w:w="319" w:type="dxa"/>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w:t>
            </w:r>
          </w:p>
        </w:tc>
        <w:tc>
          <w:tcPr>
            <w:tcW w:w="1288" w:type="dxa"/>
            <w:gridSpan w:val="2"/>
            <w:tcBorders>
              <w:top w:val="nil"/>
              <w:left w:val="nil"/>
              <w:bottom w:val="nil"/>
              <w:insideH w:val="nil"/>
              <w:right w:val="nil"/>
              <w:insideV w:val="nil"/>
            </w:tcBorders>
            <w:shd w:fill="FFFFFF" w:val="clear"/>
          </w:tcPr>
          <w:p>
            <w:pPr>
              <w:pStyle w:val="Normal"/>
              <w:jc w:val="right"/>
              <w:rPr>
                <w:rFonts w:eastAsia="Arial" w:cs="Times New Roman" w:ascii="Times New Roman" w:hAnsi="Times New Roman"/>
                <w:color w:val="00000A"/>
                <w:sz w:val="24"/>
              </w:rPr>
            </w:pPr>
            <w:r>
              <w:rPr>
                <w:rFonts w:eastAsia="Arial" w:cs="Times New Roman" w:ascii="Times New Roman" w:hAnsi="Times New Roman"/>
                <w:color w:val="00000A"/>
                <w:sz w:val="24"/>
              </w:rPr>
              <w:t>0:27;  0:92)</w:t>
            </w:r>
          </w:p>
        </w:tc>
      </w:tr>
      <w:tr>
        <w:trPr>
          <w:trHeight w:val="68" w:hRule="atLeast"/>
          <w:cantSplit w:val="false"/>
        </w:trPr>
        <w:tc>
          <w:tcPr>
            <w:tcW w:w="133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676"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903"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98"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59"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1"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779"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319" w:type="dxa"/>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c>
          <w:tcPr>
            <w:tcW w:w="1288" w:type="dxa"/>
            <w:gridSpan w:val="2"/>
            <w:tcBorders>
              <w:top w:val="nil"/>
              <w:left w:val="nil"/>
              <w:bottom w:val="single" w:sz="8" w:space="0" w:color="000001"/>
              <w:insideH w:val="single" w:sz="8" w:space="0" w:color="000001"/>
              <w:right w:val="nil"/>
              <w:insideV w:val="nil"/>
            </w:tcBorders>
            <w:shd w:fill="FFFFFF" w:val="clear"/>
          </w:tcPr>
          <w:p>
            <w:pPr>
              <w:pStyle w:val="Normal"/>
              <w:rPr>
                <w:rFonts w:eastAsia="Times New Roman" w:cs="Times New Roman" w:ascii="Times New Roman" w:hAnsi="Times New Roman"/>
                <w:color w:val="00000A"/>
                <w:sz w:val="5"/>
              </w:rPr>
            </w:pPr>
            <w:r>
              <w:rPr>
                <w:rFonts w:eastAsia="Times New Roman" w:cs="Times New Roman" w:ascii="Times New Roman" w:hAnsi="Times New Roman"/>
                <w:color w:val="00000A"/>
                <w:sz w:val="5"/>
              </w:rPr>
            </w:r>
          </w:p>
        </w:tc>
      </w:tr>
    </w:tbl>
    <w:p>
      <w:pPr>
        <w:sectPr>
          <w:headerReference w:type="default" r:id="rId15"/>
          <w:footerReference w:type="default" r:id="rId16"/>
          <w:type w:val="nextPage"/>
          <w:pgSz w:w="11906" w:h="16838"/>
          <w:pgMar w:left="1440" w:right="1006" w:header="708" w:top="1430" w:footer="708" w:bottom="1111" w:gutter="0"/>
          <w:pgNumType w:fmt="decimal"/>
          <w:formProt w:val="false"/>
          <w:textDirection w:val="lrTb"/>
          <w:docGrid w:type="default" w:linePitch="360" w:charSpace="2047"/>
        </w:sectPr>
      </w:pPr>
    </w:p>
    <w:p>
      <w:pPr>
        <w:pStyle w:val="Heading2"/>
        <w:rPr>
          <w:color w:val="00000A"/>
        </w:rPr>
      </w:pPr>
      <w:r>
        <w:rPr>
          <w:color w:val="00000A"/>
        </w:rPr>
      </w:r>
    </w:p>
    <w:p>
      <w:pPr>
        <w:pStyle w:val="Heading2"/>
        <w:pageBreakBefore/>
        <w:numPr>
          <w:ilvl w:val="1"/>
          <w:numId w:val="1"/>
        </w:numPr>
        <w:rPr>
          <w:rFonts w:cs="Times New Roman" w:ascii="Times New Roman" w:hAnsi="Times New Roman"/>
          <w:color w:val="00000A"/>
        </w:rPr>
      </w:pPr>
      <w:r>
        <w:rPr>
          <w:rFonts w:cs="Times New Roman" w:ascii="Times New Roman" w:hAnsi="Times New Roman"/>
          <w:color w:val="00000A"/>
        </w:rPr>
        <w:t>Figure legends</w:t>
      </w:r>
    </w:p>
    <w:p>
      <w:pPr>
        <w:pStyle w:val="Normal"/>
        <w:ind w:left="20" w:right="0" w:firstLine="28"/>
        <w:jc w:val="both"/>
        <w:rPr>
          <w:rFonts w:cs="Times New Roman" w:ascii="Times New Roman" w:hAnsi="Times New Roman"/>
          <w:color w:val="00000A"/>
        </w:rPr>
      </w:pPr>
      <w:r>
        <w:rPr>
          <w:rFonts w:cs="Times New Roman" w:ascii="Times New Roman" w:hAnsi="Times New Roman"/>
          <w:color w:val="00000A"/>
        </w:rPr>
      </w:r>
    </w:p>
    <w:p>
      <w:pPr>
        <w:pStyle w:val="Normal"/>
        <w:spacing w:lineRule="auto" w:line="360"/>
        <w:ind w:left="20" w:right="0" w:firstLine="28"/>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Figure 1: Age-specific prevalence of type 1 diabetes (a,b) and type 2 diabetes (c,d) in Denmark as of 1 January 1996,2003,...,2017. Note the different y-axes in the upper and lower panels. Blue curves are men, red curves women; shaded areas represent 95% confidence intervals. a: men, type 1 diabetes; b: women, type 1 diabetes; c: men, type 2 diabetes; d: women, type 2 diabetes.</w:t>
      </w:r>
    </w:p>
    <w:p>
      <w:pPr>
        <w:pStyle w:val="Normal"/>
        <w:spacing w:lineRule="auto" w:line="360"/>
        <w:ind w:left="20" w:right="0" w:firstLine="28"/>
        <w:jc w:val="both"/>
        <w:rPr>
          <w:rFonts w:cs="Times New Roman" w:ascii="Times New Roman" w:hAnsi="Times New Roman"/>
          <w:color w:val="00000A"/>
          <w:sz w:val="24"/>
          <w:szCs w:val="24"/>
        </w:rPr>
      </w:pPr>
      <w:r>
        <w:rPr>
          <w:rFonts w:cs="Times New Roman" w:ascii="Times New Roman" w:hAnsi="Times New Roman"/>
          <w:color w:val="00000A"/>
          <w:sz w:val="24"/>
          <w:szCs w:val="24"/>
        </w:rPr>
      </w:r>
    </w:p>
    <w:p>
      <w:pPr>
        <w:pStyle w:val="Normal"/>
        <w:spacing w:lineRule="auto" w:line="36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Figure 2: Age-specific incidence rates in different ages as of 1 January 2015, derived from Age-Period-Cohort models. Note the different y-axes in the upper and lower panels but that the relative extent of the axes are the same for type 1 diabetes and type 2 diabetes. Blue curves are men, red curves women; shaded areas represent 95% confidence intervals. a: men, type 1 diabetes; b: women, type 1 diabetes; c: men, type 2 diabetes; d: women, type 2 diabetes</w:t>
      </w:r>
    </w:p>
    <w:p>
      <w:pPr>
        <w:pStyle w:val="Normal"/>
        <w:spacing w:lineRule="auto" w:line="360"/>
        <w:jc w:val="both"/>
        <w:rPr>
          <w:rFonts w:cs="Times New Roman" w:ascii="Times New Roman" w:hAnsi="Times New Roman"/>
          <w:color w:val="00000A"/>
          <w:sz w:val="24"/>
          <w:szCs w:val="24"/>
        </w:rPr>
      </w:pPr>
      <w:r>
        <w:rPr>
          <w:rFonts w:cs="Times New Roman" w:ascii="Times New Roman" w:hAnsi="Times New Roman"/>
          <w:color w:val="00000A"/>
          <w:sz w:val="24"/>
          <w:szCs w:val="24"/>
        </w:rPr>
      </w:r>
    </w:p>
    <w:p>
      <w:pPr>
        <w:pStyle w:val="Normal"/>
        <w:spacing w:lineRule="auto" w:line="360"/>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Figure 3: Age-specific mortality rates (a,b) and SMR (c,d) as of 2015-01-01 for type 1 diabetes (a,c) and type 2 diabetes (b,d). Each curve represents the mortality among patients diagnosed at ages 15, 25, 35, 45, 55 (type 1 diabetes) respectively 30, 40, 50, 60, 70 (type 2 diabetes), indicated by gray vertical lines. Each curve thus represents the joint effect of attained age and duration of diabetes for a given age at diagnosis and duration from 0 to 20 years.</w:t>
      </w:r>
    </w:p>
    <w:p>
      <w:pPr>
        <w:pStyle w:val="Normal"/>
        <w:spacing w:lineRule="auto" w:line="360"/>
        <w:ind w:left="40" w:right="20" w:hanging="22"/>
        <w:jc w:val="both"/>
        <w:rPr>
          <w:rFonts w:eastAsia="Arial" w:cs="Times New Roman" w:ascii="Times New Roman" w:hAnsi="Times New Roman"/>
          <w:color w:val="00000A"/>
          <w:sz w:val="24"/>
          <w:szCs w:val="24"/>
        </w:rPr>
      </w:pPr>
      <w:r>
        <w:rPr>
          <w:rFonts w:eastAsia="Arial" w:cs="Times New Roman" w:ascii="Times New Roman" w:hAnsi="Times New Roman"/>
          <w:color w:val="00000A"/>
          <w:sz w:val="24"/>
          <w:szCs w:val="24"/>
        </w:rPr>
        <w:t>Thick dotted curves are from a model ignoring age at diagnosis and duration of diabetes; thin full lines additionally includes prevalent cases as of 1996-01-01 in the modelling. Blue curves are men, red curves women.</w:t>
      </w:r>
    </w:p>
    <w:p>
      <w:pPr>
        <w:pStyle w:val="Normal"/>
        <w:rPr/>
      </w:pPr>
      <w:r>
        <w:rPr/>
      </w:r>
    </w:p>
    <w:p>
      <w:pPr>
        <w:sectPr>
          <w:type w:val="continuous"/>
          <w:pgSz w:w="11906" w:h="16838"/>
          <w:pgMar w:left="1440" w:right="1006" w:header="708" w:top="1430" w:footer="708" w:bottom="1111" w:gutter="0"/>
          <w:formProt w:val="false"/>
          <w:textDirection w:val="lrTb"/>
          <w:docGrid w:type="default" w:linePitch="360" w:charSpace="2047"/>
        </w:sectPr>
      </w:pPr>
    </w:p>
    <w:sectPr>
      <w:type w:val="continuous"/>
      <w:pgSz w:w="11906" w:h="16838"/>
      <w:pgMar w:left="1440" w:right="1006" w:header="708" w:top="1430" w:footer="708" w:bottom="1111"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ind w:left="0" w:hanging="0"/>
      </w:pPr>
      <w:rPr>
        <w:rFonts w:ascii="Liberation Serif" w:hAnsi="Liberation Serif" w:cs="Liberation Serif" w:hint="default"/>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0" w:hanging="0"/>
      </w:pPr>
      <w:rPr>
        <w:rFonts w:ascii="Liberation Serif" w:hAnsi="Liberation Serif" w:cs="Liberation Serif"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0" w:hanging="0"/>
      </w:pPr>
      <w:rPr>
        <w:sz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3"/>
      <w:numFmt w:val="decimal"/>
      <w:lvlText w:val="[%1]"/>
      <w:lvlJc w:val="left"/>
      <w:pPr>
        <w:ind w:left="0" w:hanging="0"/>
      </w:pPr>
      <w:rPr>
        <w:color w:val="0000FF"/>
        <w:sz w:val="24"/>
      </w:rPr>
    </w:lvl>
    <w:lvl w:ilvl="1">
      <w:start w:val="2"/>
      <w:numFmt w:val="upperLetter"/>
      <w:lvlText w:val="%2."/>
      <w:lvlJc w:val="left"/>
      <w:pPr>
        <w:ind w:left="0" w:hanging="0"/>
      </w:pPr>
      <w:rPr>
        <w:sz w:val="24"/>
      </w:rPr>
    </w:lvl>
    <w:lvl w:ilvl="2">
      <w:start w:val="1"/>
      <w:numFmt w:val="bullet"/>
      <w:lvlText w:val="←"/>
      <w:lvlJc w:val="left"/>
      <w:pPr>
        <w:ind w:left="0" w:hanging="0"/>
      </w:pPr>
      <w:rPr>
        <w:rFonts w:ascii="Liberation Serif" w:hAnsi="Liberation Serif" w:cs="Liberation Serif" w:hint="default"/>
      </w:rPr>
    </w:lvl>
    <w:lvl w:ilvl="3">
      <w:start w:val="1"/>
      <w:numFmt w:val="bullet"/>
      <w:lvlText w:val="←"/>
      <w:lvlJc w:val="left"/>
      <w:pPr>
        <w:ind w:left="0" w:hanging="0"/>
      </w:pPr>
      <w:rPr>
        <w:rFonts w:ascii="Liberation Serif" w:hAnsi="Liberation Serif" w:cs="Liberation Serif" w:hint="default"/>
      </w:rPr>
    </w:lvl>
    <w:lvl w:ilvl="4">
      <w:start w:val="1"/>
      <w:numFmt w:val="bullet"/>
      <w:lvlText w:val="←"/>
      <w:lvlJc w:val="left"/>
      <w:pPr>
        <w:ind w:left="0" w:hanging="0"/>
      </w:pPr>
      <w:rPr>
        <w:rFonts w:ascii="Liberation Serif" w:hAnsi="Liberation Serif" w:cs="Liberation Serif" w:hint="default"/>
      </w:rPr>
    </w:lvl>
    <w:lvl w:ilvl="5">
      <w:start w:val="1"/>
      <w:numFmt w:val="bullet"/>
      <w:lvlText w:val="←"/>
      <w:lvlJc w:val="left"/>
      <w:pPr>
        <w:ind w:left="0" w:hanging="0"/>
      </w:pPr>
      <w:rPr>
        <w:rFonts w:ascii="Liberation Serif" w:hAnsi="Liberation Serif" w:cs="Liberation Serif" w:hint="default"/>
      </w:rPr>
    </w:lvl>
    <w:lvl w:ilvl="6">
      <w:start w:val="1"/>
      <w:numFmt w:val="bullet"/>
      <w:lvlText w:val="←"/>
      <w:lvlJc w:val="left"/>
      <w:pPr>
        <w:ind w:left="0" w:hanging="0"/>
      </w:pPr>
      <w:rPr>
        <w:rFonts w:ascii="Liberation Serif" w:hAnsi="Liberation Serif" w:cs="Liberation Serif" w:hint="default"/>
      </w:rPr>
    </w:lvl>
    <w:lvl w:ilvl="7">
      <w:start w:val="1"/>
      <w:numFmt w:val="bullet"/>
      <w:lvlText w:val="←"/>
      <w:lvlJc w:val="left"/>
      <w:pPr>
        <w:ind w:left="0" w:hanging="0"/>
      </w:pPr>
      <w:rPr>
        <w:rFonts w:ascii="Liberation Serif" w:hAnsi="Liberation Serif" w:cs="Liberation Serif" w:hint="default"/>
      </w:rPr>
    </w:lvl>
    <w:lvl w:ilvl="8">
      <w:start w:val="1"/>
      <w:numFmt w:val="bullet"/>
      <w:lvlText w:val="←"/>
      <w:lvlJc w:val="left"/>
      <w:pPr>
        <w:ind w:left="0" w:hanging="0"/>
      </w:pPr>
      <w:rPr>
        <w:rFonts w:ascii="Liberation Serif" w:hAnsi="Liberation Serif" w:cs="Liberation Serif" w:hint="default"/>
      </w:rPr>
    </w:lvl>
  </w:abstractNum>
  <w:abstractNum w:abstractNumId="6">
    <w:lvl w:ilvl="0">
      <w:start w:val="1"/>
      <w:numFmt w:val="decimal"/>
      <w:lvlText w:val=""/>
      <w:lvlJc w:val="left"/>
      <w:pPr>
        <w:ind w:left="0" w:hanging="0"/>
      </w:pPr>
    </w:lvl>
    <w:lvl w:ilvl="1">
      <w:start w:val="19"/>
      <w:numFmt w:val="upperLetter"/>
      <w:lvlText w:val="%2."/>
      <w:lvlJc w:val="left"/>
      <w:pPr>
        <w:ind w:left="0" w:hanging="0"/>
      </w:pPr>
      <w:rPr>
        <w:sz w:val="24"/>
      </w:rPr>
    </w:lvl>
    <w:lvl w:ilvl="2">
      <w:start w:val="1"/>
      <w:numFmt w:val="bullet"/>
      <w:lvlText w:val="←"/>
      <w:lvlJc w:val="left"/>
      <w:pPr>
        <w:ind w:left="0" w:hanging="0"/>
      </w:pPr>
      <w:rPr>
        <w:rFonts w:ascii="Liberation Serif" w:hAnsi="Liberation Serif" w:cs="Liberation Serif" w:hint="default"/>
      </w:rPr>
    </w:lvl>
    <w:lvl w:ilvl="3">
      <w:start w:val="1"/>
      <w:numFmt w:val="bullet"/>
      <w:lvlText w:val="←"/>
      <w:lvlJc w:val="left"/>
      <w:pPr>
        <w:ind w:left="0" w:hanging="0"/>
      </w:pPr>
      <w:rPr>
        <w:rFonts w:ascii="Liberation Serif" w:hAnsi="Liberation Serif" w:cs="Liberation Serif" w:hint="default"/>
      </w:rPr>
    </w:lvl>
    <w:lvl w:ilvl="4">
      <w:start w:val="1"/>
      <w:numFmt w:val="bullet"/>
      <w:lvlText w:val="←"/>
      <w:lvlJc w:val="left"/>
      <w:pPr>
        <w:ind w:left="0" w:hanging="0"/>
      </w:pPr>
      <w:rPr>
        <w:rFonts w:ascii="Liberation Serif" w:hAnsi="Liberation Serif" w:cs="Liberation Serif" w:hint="default"/>
      </w:rPr>
    </w:lvl>
    <w:lvl w:ilvl="5">
      <w:start w:val="1"/>
      <w:numFmt w:val="bullet"/>
      <w:lvlText w:val="←"/>
      <w:lvlJc w:val="left"/>
      <w:pPr>
        <w:ind w:left="0" w:hanging="0"/>
      </w:pPr>
      <w:rPr>
        <w:rFonts w:ascii="Liberation Serif" w:hAnsi="Liberation Serif" w:cs="Liberation Serif" w:hint="default"/>
      </w:rPr>
    </w:lvl>
    <w:lvl w:ilvl="6">
      <w:start w:val="1"/>
      <w:numFmt w:val="bullet"/>
      <w:lvlText w:val="←"/>
      <w:lvlJc w:val="left"/>
      <w:pPr>
        <w:ind w:left="0" w:hanging="0"/>
      </w:pPr>
      <w:rPr>
        <w:rFonts w:ascii="Liberation Serif" w:hAnsi="Liberation Serif" w:cs="Liberation Serif" w:hint="default"/>
      </w:rPr>
    </w:lvl>
    <w:lvl w:ilvl="7">
      <w:start w:val="1"/>
      <w:numFmt w:val="bullet"/>
      <w:lvlText w:val="←"/>
      <w:lvlJc w:val="left"/>
      <w:pPr>
        <w:ind w:left="0" w:hanging="0"/>
      </w:pPr>
      <w:rPr>
        <w:rFonts w:ascii="Liberation Serif" w:hAnsi="Liberation Serif" w:cs="Liberation Serif" w:hint="default"/>
      </w:rPr>
    </w:lvl>
    <w:lvl w:ilvl="8">
      <w:start w:val="1"/>
      <w:numFmt w:val="bullet"/>
      <w:lvlText w:val="←"/>
      <w:lvlJc w:val="left"/>
      <w:pPr>
        <w:ind w:left="0" w:hanging="0"/>
      </w:pPr>
      <w:rPr>
        <w:rFonts w:ascii="Liberation Serif" w:hAnsi="Liberation Serif" w:cs="Liberation Serif" w:hint="default"/>
      </w:rPr>
    </w:lvl>
  </w:abstractNum>
  <w:abstractNum w:abstractNumId="7">
    <w:lvl w:ilvl="0">
      <w:start w:val="23"/>
      <w:numFmt w:val="decimal"/>
      <w:lvlText w:val="[%1]"/>
      <w:lvlJc w:val="left"/>
      <w:pPr>
        <w:ind w:left="0" w:hanging="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7"/>
      <w:numFmt w:val="decimal"/>
      <w:lvlText w:val="[%1]"/>
      <w:lvlJc w:val="left"/>
      <w:pPr>
        <w:ind w:left="0" w:hanging="0"/>
      </w:pPr>
      <w:rPr>
        <w:color w:val="0000FF"/>
        <w:sz w:val="24"/>
      </w:rPr>
    </w:lvl>
    <w:lvl w:ilvl="1">
      <w:start w:val="10"/>
      <w:numFmt w:val="upperLetter"/>
      <w:lvlText w:val="%2."/>
      <w:lvlJc w:val="left"/>
      <w:pPr>
        <w:ind w:left="0" w:hanging="0"/>
      </w:pPr>
      <w:rPr>
        <w:sz w:val="24"/>
      </w:rPr>
    </w:lvl>
    <w:lvl w:ilvl="2">
      <w:start w:val="1"/>
      <w:numFmt w:val="bullet"/>
      <w:lvlText w:val="←"/>
      <w:lvlJc w:val="left"/>
      <w:pPr>
        <w:ind w:left="0" w:hanging="0"/>
      </w:pPr>
      <w:rPr>
        <w:rFonts w:ascii="Liberation Serif" w:hAnsi="Liberation Serif" w:cs="Liberation Serif" w:hint="default"/>
      </w:rPr>
    </w:lvl>
    <w:lvl w:ilvl="3">
      <w:start w:val="1"/>
      <w:numFmt w:val="bullet"/>
      <w:lvlText w:val="←"/>
      <w:lvlJc w:val="left"/>
      <w:pPr>
        <w:ind w:left="0" w:hanging="0"/>
      </w:pPr>
      <w:rPr>
        <w:rFonts w:ascii="Liberation Serif" w:hAnsi="Liberation Serif" w:cs="Liberation Serif" w:hint="default"/>
      </w:rPr>
    </w:lvl>
    <w:lvl w:ilvl="4">
      <w:start w:val="1"/>
      <w:numFmt w:val="bullet"/>
      <w:lvlText w:val="←"/>
      <w:lvlJc w:val="left"/>
      <w:pPr>
        <w:ind w:left="0" w:hanging="0"/>
      </w:pPr>
      <w:rPr>
        <w:rFonts w:ascii="Liberation Serif" w:hAnsi="Liberation Serif" w:cs="Liberation Serif" w:hint="default"/>
      </w:rPr>
    </w:lvl>
    <w:lvl w:ilvl="5">
      <w:start w:val="1"/>
      <w:numFmt w:val="bullet"/>
      <w:lvlText w:val="←"/>
      <w:lvlJc w:val="left"/>
      <w:pPr>
        <w:ind w:left="0" w:hanging="0"/>
      </w:pPr>
      <w:rPr>
        <w:rFonts w:ascii="Liberation Serif" w:hAnsi="Liberation Serif" w:cs="Liberation Serif" w:hint="default"/>
      </w:rPr>
    </w:lvl>
    <w:lvl w:ilvl="6">
      <w:start w:val="1"/>
      <w:numFmt w:val="bullet"/>
      <w:lvlText w:val="←"/>
      <w:lvlJc w:val="left"/>
      <w:pPr>
        <w:ind w:left="0" w:hanging="0"/>
      </w:pPr>
      <w:rPr>
        <w:rFonts w:ascii="Liberation Serif" w:hAnsi="Liberation Serif" w:cs="Liberation Serif" w:hint="default"/>
      </w:rPr>
    </w:lvl>
    <w:lvl w:ilvl="7">
      <w:start w:val="1"/>
      <w:numFmt w:val="bullet"/>
      <w:lvlText w:val="←"/>
      <w:lvlJc w:val="left"/>
      <w:pPr>
        <w:ind w:left="0" w:hanging="0"/>
      </w:pPr>
      <w:rPr>
        <w:rFonts w:ascii="Liberation Serif" w:hAnsi="Liberation Serif" w:cs="Liberation Serif" w:hint="default"/>
      </w:rPr>
    </w:lvl>
    <w:lvl w:ilvl="8">
      <w:start w:val="1"/>
      <w:numFmt w:val="bullet"/>
      <w:lvlText w:val="←"/>
      <w:lvlJc w:val="left"/>
      <w:pPr>
        <w:ind w:left="0" w:hanging="0"/>
      </w:pPr>
      <w:rPr>
        <w:rFonts w:ascii="Liberation Serif" w:hAnsi="Liberation Serif" w:cs="Liberation Serif" w:hint="default"/>
      </w:rPr>
    </w:lvl>
  </w:abstractNum>
  <w:abstractNum w:abstractNumId="9">
    <w:lvl w:ilvl="0">
      <w:start w:val="1"/>
      <w:numFmt w:val="decimal"/>
      <w:lvlText w:val=""/>
      <w:lvlJc w:val="left"/>
      <w:pPr>
        <w:ind w:left="0" w:hanging="0"/>
      </w:pPr>
    </w:lvl>
    <w:lvl w:ilvl="1">
      <w:start w:val="2"/>
      <w:numFmt w:val="upperLetter"/>
      <w:lvlText w:val="%2."/>
      <w:lvlJc w:val="left"/>
      <w:pPr>
        <w:ind w:left="0" w:hanging="0"/>
      </w:pPr>
    </w:lvl>
    <w:lvl w:ilvl="2">
      <w:start w:val="1"/>
      <w:numFmt w:val="bullet"/>
      <w:lvlText w:val="←"/>
      <w:lvlJc w:val="left"/>
      <w:pPr>
        <w:ind w:left="0" w:hanging="0"/>
      </w:pPr>
      <w:rPr>
        <w:rFonts w:ascii="Liberation Serif" w:hAnsi="Liberation Serif" w:cs="Liberation Serif" w:hint="default"/>
      </w:rPr>
    </w:lvl>
    <w:lvl w:ilvl="3">
      <w:start w:val="1"/>
      <w:numFmt w:val="bullet"/>
      <w:lvlText w:val="←"/>
      <w:lvlJc w:val="left"/>
      <w:pPr>
        <w:ind w:left="0" w:hanging="0"/>
      </w:pPr>
      <w:rPr>
        <w:rFonts w:ascii="Liberation Serif" w:hAnsi="Liberation Serif" w:cs="Liberation Serif" w:hint="default"/>
      </w:rPr>
    </w:lvl>
    <w:lvl w:ilvl="4">
      <w:start w:val="1"/>
      <w:numFmt w:val="bullet"/>
      <w:lvlText w:val="←"/>
      <w:lvlJc w:val="left"/>
      <w:pPr>
        <w:ind w:left="0" w:hanging="0"/>
      </w:pPr>
      <w:rPr>
        <w:rFonts w:ascii="Liberation Serif" w:hAnsi="Liberation Serif" w:cs="Liberation Serif" w:hint="default"/>
      </w:rPr>
    </w:lvl>
    <w:lvl w:ilvl="5">
      <w:start w:val="1"/>
      <w:numFmt w:val="bullet"/>
      <w:lvlText w:val="←"/>
      <w:lvlJc w:val="left"/>
      <w:pPr>
        <w:ind w:left="0" w:hanging="0"/>
      </w:pPr>
      <w:rPr>
        <w:rFonts w:ascii="Liberation Serif" w:hAnsi="Liberation Serif" w:cs="Liberation Serif" w:hint="default"/>
      </w:rPr>
    </w:lvl>
    <w:lvl w:ilvl="6">
      <w:start w:val="1"/>
      <w:numFmt w:val="bullet"/>
      <w:lvlText w:val="←"/>
      <w:lvlJc w:val="left"/>
      <w:pPr>
        <w:ind w:left="0" w:hanging="0"/>
      </w:pPr>
      <w:rPr>
        <w:rFonts w:ascii="Liberation Serif" w:hAnsi="Liberation Serif" w:cs="Liberation Serif" w:hint="default"/>
      </w:rPr>
    </w:lvl>
    <w:lvl w:ilvl="7">
      <w:start w:val="1"/>
      <w:numFmt w:val="bullet"/>
      <w:lvlText w:val="←"/>
      <w:lvlJc w:val="left"/>
      <w:pPr>
        <w:ind w:left="0" w:hanging="0"/>
      </w:pPr>
      <w:rPr>
        <w:rFonts w:ascii="Liberation Serif" w:hAnsi="Liberation Serif" w:cs="Liberation Serif" w:hint="default"/>
      </w:rPr>
    </w:lvl>
    <w:lvl w:ilvl="8">
      <w:start w:val="1"/>
      <w:numFmt w:val="bullet"/>
      <w:lvlText w:val="←"/>
      <w:lvlJc w:val="left"/>
      <w:pPr>
        <w:ind w:left="0" w:hanging="0"/>
      </w:pPr>
      <w:rPr>
        <w:rFonts w:ascii="Liberation Serif" w:hAnsi="Liberation Serif" w:cs="Liberation Serif" w:hint="default"/>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isplayBackgroundShape/>
  <w:embedSystemFonts/>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da-DK" w:eastAsia="da-DK" w:bidi="ar-SA"/>
      </w:rPr>
    </w:rPrDefault>
    <w:pPrDefault>
      <w:pPr/>
    </w:pPrDefault>
  </w:docDefaults>
  <w:latentStyles w:count="375" w:defSemiHidden="0" w:defUIPriority="99" w:defQFormat="0" w:defUnhideWhenUsed="0" w:defLockedState="0">
    <w:lsdException w:qFormat="1" w:uiPriority="0" w:name="Normal"/>
    <w:lsdException w:qFormat="1" w:uiPriority="9" w:name="heading 1"/>
    <w:lsdException w:qFormat="1" w:uiPriority="9" w:name="heading 2"/>
    <w:lsdException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pPr>
      <w:widowControl/>
      <w:suppressAutoHyphens w:val="true"/>
      <w:bidi w:val="0"/>
      <w:jc w:val="left"/>
    </w:pPr>
    <w:rPr>
      <w:rFonts w:ascii="Calibri" w:hAnsi="Calibri" w:eastAsia="Calibri" w:cs="Arial"/>
      <w:color w:val="00000A"/>
      <w:sz w:val="20"/>
      <w:szCs w:val="20"/>
      <w:lang w:val="en-US" w:eastAsia="zh-CN" w:bidi="hi-IN"/>
    </w:rPr>
  </w:style>
  <w:style w:type="paragraph" w:styleId="Heading1">
    <w:name w:val="Heading 1"/>
    <w:qFormat/>
    <w:basedOn w:val="Heading"/>
    <w:pPr>
      <w:outlineLvl w:val="0"/>
    </w:pPr>
    <w:rPr>
      <w:b/>
      <w:bCs/>
      <w:sz w:val="36"/>
      <w:szCs w:val="36"/>
    </w:rPr>
  </w:style>
  <w:style w:type="paragraph" w:styleId="Heading2">
    <w:name w:val="Heading 2"/>
    <w:qFormat/>
    <w:basedOn w:val="Heading"/>
    <w:pPr>
      <w:spacing w:before="200" w:after="120"/>
      <w:outlineLvl w:val="1"/>
    </w:pPr>
    <w:rPr>
      <w:b/>
      <w:bCs/>
      <w:sz w:val="32"/>
      <w:szCs w:val="32"/>
    </w:rPr>
  </w:style>
  <w:style w:type="paragraph" w:styleId="Heading3">
    <w:name w:val="Heading 3"/>
    <w:qFormat/>
    <w:basedOn w:val="Heading"/>
    <w:pPr>
      <w:spacing w:before="140" w:after="120"/>
      <w:outlineLvl w:val="2"/>
    </w:pPr>
    <w:rPr>
      <w:b/>
      <w:bCs/>
      <w:color w:val="808080"/>
    </w:rPr>
  </w:style>
  <w:style w:type="character" w:styleId="DefaultParagraphFont" w:default="1">
    <w:name w:val="Default Paragraph Font"/>
    <w:uiPriority w:val="1"/>
    <w:semiHidden/>
    <w:unhideWhenUsed/>
    <w:rPr/>
  </w:style>
  <w:style w:type="character" w:styleId="Standardskrifttypeiafsnit1" w:customStyle="1">
    <w:name w:val="Standardskrifttype i afsnit1"/>
    <w:rPr/>
  </w:style>
  <w:style w:type="character" w:styleId="WW8Num1z0" w:customStyle="1">
    <w:name w:val="WW8Num1z0"/>
    <w:rPr>
      <w:rFonts w:ascii="Arial" w:hAnsi="Arial" w:eastAsia="Arial" w:cs="Arial"/>
      <w:color w:val="FF0000"/>
      <w:sz w:val="24"/>
    </w:rPr>
  </w:style>
  <w:style w:type="character" w:styleId="WW8Num1z1" w:customStyle="1">
    <w:name w:val="WW8Num1z1"/>
    <w:rPr/>
  </w:style>
  <w:style w:type="character" w:styleId="WW8Num1z2" w:customStyle="1">
    <w:name w:val="WW8Num1z2"/>
    <w:rPr/>
  </w:style>
  <w:style w:type="character" w:styleId="WW8Num1z3" w:customStyle="1">
    <w:name w:val="WW8Num1z3"/>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style>
  <w:style w:type="character" w:styleId="WW8Num2z1" w:customStyle="1">
    <w:name w:val="WW8Num2z1"/>
    <w:rPr/>
  </w:style>
  <w:style w:type="character" w:styleId="WW8Num2z2" w:customStyle="1">
    <w:name w:val="WW8Num2z2"/>
    <w:rPr/>
  </w:style>
  <w:style w:type="character" w:styleId="WW8Num2z3" w:customStyle="1">
    <w:name w:val="WW8Num2z3"/>
    <w:rPr/>
  </w:style>
  <w:style w:type="character" w:styleId="WW8Num2z4" w:customStyle="1">
    <w:name w:val="WW8Num2z4"/>
    <w:rPr/>
  </w:style>
  <w:style w:type="character" w:styleId="WW8Num2z5" w:customStyle="1">
    <w:name w:val="WW8Num2z5"/>
    <w:rPr/>
  </w:style>
  <w:style w:type="character" w:styleId="WW8Num2z6" w:customStyle="1">
    <w:name w:val="WW8Num2z6"/>
    <w:rPr/>
  </w:style>
  <w:style w:type="character" w:styleId="WW8Num2z7" w:customStyle="1">
    <w:name w:val="WW8Num2z7"/>
    <w:rPr/>
  </w:style>
  <w:style w:type="character" w:styleId="WW8Num2z8" w:customStyle="1">
    <w:name w:val="WW8Num2z8"/>
    <w:rPr/>
  </w:style>
  <w:style w:type="character" w:styleId="WW8Num3z0" w:customStyle="1">
    <w:name w:val="WW8Num3z0"/>
    <w:rPr>
      <w:rFonts w:ascii="Arial" w:hAnsi="Arial" w:eastAsia="Arial" w:cs="Arial"/>
      <w:color w:val="FF0000"/>
      <w:sz w:val="24"/>
    </w:rPr>
  </w:style>
  <w:style w:type="character" w:styleId="WW8Num3z1" w:customStyle="1">
    <w:name w:val="WW8Num3z1"/>
    <w:rPr/>
  </w:style>
  <w:style w:type="character" w:styleId="WW8Num3z2" w:customStyle="1">
    <w:name w:val="WW8Num3z2"/>
    <w:rPr/>
  </w:style>
  <w:style w:type="character" w:styleId="WW8Num3z3" w:customStyle="1">
    <w:name w:val="WW8Num3z3"/>
    <w:rPr/>
  </w:style>
  <w:style w:type="character" w:styleId="WW8Num3z4" w:customStyle="1">
    <w:name w:val="WW8Num3z4"/>
    <w:rPr/>
  </w:style>
  <w:style w:type="character" w:styleId="WW8Num3z5" w:customStyle="1">
    <w:name w:val="WW8Num3z5"/>
    <w:rPr/>
  </w:style>
  <w:style w:type="character" w:styleId="WW8Num3z6" w:customStyle="1">
    <w:name w:val="WW8Num3z6"/>
    <w:rPr/>
  </w:style>
  <w:style w:type="character" w:styleId="WW8Num3z7" w:customStyle="1">
    <w:name w:val="WW8Num3z7"/>
    <w:rPr/>
  </w:style>
  <w:style w:type="character" w:styleId="WW8Num3z8" w:customStyle="1">
    <w:name w:val="WW8Num3z8"/>
    <w:rPr/>
  </w:style>
  <w:style w:type="character" w:styleId="WW8Num4z0" w:customStyle="1">
    <w:name w:val="WW8Num4z0"/>
    <w:rPr>
      <w:rFonts w:ascii="Arial" w:hAnsi="Arial" w:eastAsia="Arial" w:cs="Arial"/>
      <w:sz w:val="23"/>
    </w:rPr>
  </w:style>
  <w:style w:type="character" w:styleId="WW8Num4z1" w:customStyle="1">
    <w:name w:val="WW8Num4z1"/>
    <w:rPr/>
  </w:style>
  <w:style w:type="character" w:styleId="WW8Num4z2" w:customStyle="1">
    <w:name w:val="WW8Num4z2"/>
    <w:rPr/>
  </w:style>
  <w:style w:type="character" w:styleId="WW8Num4z3" w:customStyle="1">
    <w:name w:val="WW8Num4z3"/>
    <w:rPr/>
  </w:style>
  <w:style w:type="character" w:styleId="WW8Num4z4" w:customStyle="1">
    <w:name w:val="WW8Num4z4"/>
    <w:rPr/>
  </w:style>
  <w:style w:type="character" w:styleId="WW8Num4z5" w:customStyle="1">
    <w:name w:val="WW8Num4z5"/>
    <w:rPr/>
  </w:style>
  <w:style w:type="character" w:styleId="WW8Num4z6" w:customStyle="1">
    <w:name w:val="WW8Num4z6"/>
    <w:rPr/>
  </w:style>
  <w:style w:type="character" w:styleId="WW8Num4z7" w:customStyle="1">
    <w:name w:val="WW8Num4z7"/>
    <w:rPr/>
  </w:style>
  <w:style w:type="character" w:styleId="WW8Num4z8" w:customStyle="1">
    <w:name w:val="WW8Num4z8"/>
    <w:rPr/>
  </w:style>
  <w:style w:type="character" w:styleId="WW8Num5z0" w:customStyle="1">
    <w:name w:val="WW8Num5z0"/>
    <w:rPr>
      <w:rFonts w:ascii="Arial" w:hAnsi="Arial" w:eastAsia="Arial" w:cs="Arial"/>
      <w:sz w:val="24"/>
    </w:rPr>
  </w:style>
  <w:style w:type="character" w:styleId="WW8Num5z1" w:customStyle="1">
    <w:name w:val="WW8Num5z1"/>
    <w:rPr/>
  </w:style>
  <w:style w:type="character" w:styleId="WW8Num5z2" w:customStyle="1">
    <w:name w:val="WW8Num5z2"/>
    <w:rPr/>
  </w:style>
  <w:style w:type="character" w:styleId="WW8Num5z3" w:customStyle="1">
    <w:name w:val="WW8Num5z3"/>
    <w:rPr/>
  </w:style>
  <w:style w:type="character" w:styleId="WW8Num5z4" w:customStyle="1">
    <w:name w:val="WW8Num5z4"/>
    <w:rPr/>
  </w:style>
  <w:style w:type="character" w:styleId="WW8Num5z5" w:customStyle="1">
    <w:name w:val="WW8Num5z5"/>
    <w:rPr/>
  </w:style>
  <w:style w:type="character" w:styleId="WW8Num5z6" w:customStyle="1">
    <w:name w:val="WW8Num5z6"/>
    <w:rPr/>
  </w:style>
  <w:style w:type="character" w:styleId="WW8Num5z7" w:customStyle="1">
    <w:name w:val="WW8Num5z7"/>
    <w:rPr/>
  </w:style>
  <w:style w:type="character" w:styleId="WW8Num5z8" w:customStyle="1">
    <w:name w:val="WW8Num5z8"/>
    <w:rPr/>
  </w:style>
  <w:style w:type="character" w:styleId="WW8Num6z0" w:customStyle="1">
    <w:name w:val="WW8Num6z0"/>
    <w:rPr>
      <w:rFonts w:ascii="Arial" w:hAnsi="Arial" w:eastAsia="Arial" w:cs="Arial"/>
      <w:sz w:val="23"/>
    </w:rPr>
  </w:style>
  <w:style w:type="character" w:styleId="WW8Num6z1" w:customStyle="1">
    <w:name w:val="WW8Num6z1"/>
    <w:rPr/>
  </w:style>
  <w:style w:type="character" w:styleId="WW8Num6z2" w:customStyle="1">
    <w:name w:val="WW8Num6z2"/>
    <w:rPr/>
  </w:style>
  <w:style w:type="character" w:styleId="WW8Num6z3" w:customStyle="1">
    <w:name w:val="WW8Num6z3"/>
    <w:rPr/>
  </w:style>
  <w:style w:type="character" w:styleId="WW8Num6z4" w:customStyle="1">
    <w:name w:val="WW8Num6z4"/>
    <w:rPr/>
  </w:style>
  <w:style w:type="character" w:styleId="WW8Num6z5" w:customStyle="1">
    <w:name w:val="WW8Num6z5"/>
    <w:rPr/>
  </w:style>
  <w:style w:type="character" w:styleId="WW8Num6z6" w:customStyle="1">
    <w:name w:val="WW8Num6z6"/>
    <w:rPr/>
  </w:style>
  <w:style w:type="character" w:styleId="WW8Num6z7" w:customStyle="1">
    <w:name w:val="WW8Num6z7"/>
    <w:rPr/>
  </w:style>
  <w:style w:type="character" w:styleId="WW8Num6z8" w:customStyle="1">
    <w:name w:val="WW8Num6z8"/>
    <w:rPr/>
  </w:style>
  <w:style w:type="character" w:styleId="WW8Num7z0" w:customStyle="1">
    <w:name w:val="WW8Num7z0"/>
    <w:rPr>
      <w:rFonts w:ascii="Arial" w:hAnsi="Arial" w:eastAsia="Arial" w:cs="Arial"/>
      <w:color w:val="0000FF"/>
      <w:sz w:val="24"/>
    </w:rPr>
  </w:style>
  <w:style w:type="character" w:styleId="WW8Num7z1" w:customStyle="1">
    <w:name w:val="WW8Num7z1"/>
    <w:rPr>
      <w:rFonts w:ascii="Arial" w:hAnsi="Arial" w:eastAsia="Arial" w:cs="Arial"/>
      <w:sz w:val="24"/>
    </w:rPr>
  </w:style>
  <w:style w:type="character" w:styleId="WW8Num7z2" w:customStyle="1">
    <w:name w:val="WW8Num7z2"/>
    <w:rPr/>
  </w:style>
  <w:style w:type="character" w:styleId="WW8Num7z3" w:customStyle="1">
    <w:name w:val="WW8Num7z3"/>
    <w:rPr/>
  </w:style>
  <w:style w:type="character" w:styleId="WW8Num7z4" w:customStyle="1">
    <w:name w:val="WW8Num7z4"/>
    <w:rPr/>
  </w:style>
  <w:style w:type="character" w:styleId="WW8Num7z5" w:customStyle="1">
    <w:name w:val="WW8Num7z5"/>
    <w:rPr/>
  </w:style>
  <w:style w:type="character" w:styleId="WW8Num7z6" w:customStyle="1">
    <w:name w:val="WW8Num7z6"/>
    <w:rPr/>
  </w:style>
  <w:style w:type="character" w:styleId="WW8Num7z7" w:customStyle="1">
    <w:name w:val="WW8Num7z7"/>
    <w:rPr/>
  </w:style>
  <w:style w:type="character" w:styleId="WW8Num7z8" w:customStyle="1">
    <w:name w:val="WW8Num7z8"/>
    <w:rPr/>
  </w:style>
  <w:style w:type="character" w:styleId="WW8Num8z0" w:customStyle="1">
    <w:name w:val="WW8Num8z0"/>
    <w:rPr/>
  </w:style>
  <w:style w:type="character" w:styleId="WW8Num8z1" w:customStyle="1">
    <w:name w:val="WW8Num8z1"/>
    <w:rPr>
      <w:rFonts w:ascii="Arial" w:hAnsi="Arial" w:eastAsia="Arial" w:cs="Arial"/>
      <w:sz w:val="24"/>
    </w:rPr>
  </w:style>
  <w:style w:type="character" w:styleId="WW8Num8z2" w:customStyle="1">
    <w:name w:val="WW8Num8z2"/>
    <w:rPr/>
  </w:style>
  <w:style w:type="character" w:styleId="WW8Num8z3" w:customStyle="1">
    <w:name w:val="WW8Num8z3"/>
    <w:rPr/>
  </w:style>
  <w:style w:type="character" w:styleId="WW8Num8z4" w:customStyle="1">
    <w:name w:val="WW8Num8z4"/>
    <w:rPr/>
  </w:style>
  <w:style w:type="character" w:styleId="WW8Num8z5" w:customStyle="1">
    <w:name w:val="WW8Num8z5"/>
    <w:rPr/>
  </w:style>
  <w:style w:type="character" w:styleId="WW8Num8z6" w:customStyle="1">
    <w:name w:val="WW8Num8z6"/>
    <w:rPr/>
  </w:style>
  <w:style w:type="character" w:styleId="WW8Num8z7" w:customStyle="1">
    <w:name w:val="WW8Num8z7"/>
    <w:rPr/>
  </w:style>
  <w:style w:type="character" w:styleId="WW8Num8z8" w:customStyle="1">
    <w:name w:val="WW8Num8z8"/>
    <w:rPr/>
  </w:style>
  <w:style w:type="character" w:styleId="WW8Num9z0" w:customStyle="1">
    <w:name w:val="WW8Num9z0"/>
    <w:rPr>
      <w:rFonts w:ascii="Arial" w:hAnsi="Arial" w:eastAsia="Arial" w:cs="Arial"/>
      <w:sz w:val="24"/>
    </w:rPr>
  </w:style>
  <w:style w:type="character" w:styleId="WW8Num9z1" w:customStyle="1">
    <w:name w:val="WW8Num9z1"/>
    <w:rPr/>
  </w:style>
  <w:style w:type="character" w:styleId="WW8Num9z2" w:customStyle="1">
    <w:name w:val="WW8Num9z2"/>
    <w:rPr/>
  </w:style>
  <w:style w:type="character" w:styleId="WW8Num9z3" w:customStyle="1">
    <w:name w:val="WW8Num9z3"/>
    <w:rPr/>
  </w:style>
  <w:style w:type="character" w:styleId="WW8Num9z4" w:customStyle="1">
    <w:name w:val="WW8Num9z4"/>
    <w:rPr/>
  </w:style>
  <w:style w:type="character" w:styleId="WW8Num9z5" w:customStyle="1">
    <w:name w:val="WW8Num9z5"/>
    <w:rPr/>
  </w:style>
  <w:style w:type="character" w:styleId="WW8Num9z6" w:customStyle="1">
    <w:name w:val="WW8Num9z6"/>
    <w:rPr/>
  </w:style>
  <w:style w:type="character" w:styleId="WW8Num9z7" w:customStyle="1">
    <w:name w:val="WW8Num9z7"/>
    <w:rPr/>
  </w:style>
  <w:style w:type="character" w:styleId="WW8Num9z8" w:customStyle="1">
    <w:name w:val="WW8Num9z8"/>
    <w:rPr/>
  </w:style>
  <w:style w:type="character" w:styleId="WW8Num10z0" w:customStyle="1">
    <w:name w:val="WW8Num10z0"/>
    <w:rPr>
      <w:rFonts w:ascii="Arial" w:hAnsi="Arial" w:eastAsia="Arial" w:cs="Arial"/>
      <w:color w:val="0000FF"/>
      <w:sz w:val="24"/>
    </w:rPr>
  </w:style>
  <w:style w:type="character" w:styleId="WW8Num10z1" w:customStyle="1">
    <w:name w:val="WW8Num10z1"/>
    <w:rPr>
      <w:rFonts w:ascii="Arial" w:hAnsi="Arial" w:eastAsia="Arial" w:cs="Arial"/>
      <w:sz w:val="24"/>
    </w:rPr>
  </w:style>
  <w:style w:type="character" w:styleId="WW8Num10z2" w:customStyle="1">
    <w:name w:val="WW8Num10z2"/>
    <w:rPr/>
  </w:style>
  <w:style w:type="character" w:styleId="WW8Num10z3" w:customStyle="1">
    <w:name w:val="WW8Num10z3"/>
    <w:rPr/>
  </w:style>
  <w:style w:type="character" w:styleId="WW8Num10z4" w:customStyle="1">
    <w:name w:val="WW8Num10z4"/>
    <w:rPr/>
  </w:style>
  <w:style w:type="character" w:styleId="WW8Num10z5" w:customStyle="1">
    <w:name w:val="WW8Num10z5"/>
    <w:rPr/>
  </w:style>
  <w:style w:type="character" w:styleId="WW8Num10z6" w:customStyle="1">
    <w:name w:val="WW8Num10z6"/>
    <w:rPr/>
  </w:style>
  <w:style w:type="character" w:styleId="WW8Num10z7" w:customStyle="1">
    <w:name w:val="WW8Num10z7"/>
    <w:rPr/>
  </w:style>
  <w:style w:type="character" w:styleId="WW8Num10z8" w:customStyle="1">
    <w:name w:val="WW8Num10z8"/>
    <w:rPr/>
  </w:style>
  <w:style w:type="character" w:styleId="WW8Num11z0" w:customStyle="1">
    <w:name w:val="WW8Num11z0"/>
    <w:rPr/>
  </w:style>
  <w:style w:type="character" w:styleId="WW8Num11z1" w:customStyle="1">
    <w:name w:val="WW8Num11z1"/>
    <w:rPr/>
  </w:style>
  <w:style w:type="character" w:styleId="WW8Num11z2" w:customStyle="1">
    <w:name w:val="WW8Num11z2"/>
    <w:rPr/>
  </w:style>
  <w:style w:type="character" w:styleId="WW8Num11z3" w:customStyle="1">
    <w:name w:val="WW8Num11z3"/>
    <w:rPr/>
  </w:style>
  <w:style w:type="character" w:styleId="WW8Num11z4" w:customStyle="1">
    <w:name w:val="WW8Num11z4"/>
    <w:rPr/>
  </w:style>
  <w:style w:type="character" w:styleId="WW8Num11z5" w:customStyle="1">
    <w:name w:val="WW8Num11z5"/>
    <w:rPr/>
  </w:style>
  <w:style w:type="character" w:styleId="WW8Num11z6" w:customStyle="1">
    <w:name w:val="WW8Num11z6"/>
    <w:rPr/>
  </w:style>
  <w:style w:type="character" w:styleId="WW8Num11z7" w:customStyle="1">
    <w:name w:val="WW8Num11z7"/>
    <w:rPr/>
  </w:style>
  <w:style w:type="character" w:styleId="WW8Num11z8" w:customStyle="1">
    <w:name w:val="WW8Num11z8"/>
    <w:rPr/>
  </w:style>
  <w:style w:type="character" w:styleId="InternetLink" w:customStyle="1">
    <w:name w:val="Internet Link"/>
    <w:rPr>
      <w:color w:val="000080"/>
      <w:u w:val="single"/>
      <w:lang w:val="zxx" w:eastAsia="zxx" w:bidi="zxx"/>
    </w:rPr>
  </w:style>
  <w:style w:type="character" w:styleId="SidehovedTegn" w:customStyle="1">
    <w:name w:val="Sidehoved Tegn"/>
    <w:uiPriority w:val="99"/>
    <w:link w:val="Sidehoved"/>
    <w:rsid w:val="00b665a8"/>
    <w:rPr>
      <w:rFonts w:ascii="Calibri" w:hAnsi="Calibri" w:eastAsia="Calibri" w:cs="Mangal"/>
      <w:szCs w:val="18"/>
      <w:lang w:val="en-US" w:eastAsia="zh-CN" w:bidi="hi-IN"/>
    </w:rPr>
  </w:style>
  <w:style w:type="character" w:styleId="SidefodTegn" w:customStyle="1">
    <w:name w:val="Sidefod Tegn"/>
    <w:uiPriority w:val="99"/>
    <w:link w:val="Sidefod"/>
    <w:rsid w:val="00b665a8"/>
    <w:rPr>
      <w:rFonts w:ascii="Calibri" w:hAnsi="Calibri" w:eastAsia="Calibri" w:cs="Mangal"/>
      <w:szCs w:val="18"/>
      <w:lang w:val="en-US" w:eastAsia="zh-CN" w:bidi="hi-IN"/>
    </w:rPr>
  </w:style>
  <w:style w:type="character" w:styleId="ListLabel1" w:customStyle="1">
    <w:name w:val="ListLabel 1"/>
    <w:rPr>
      <w:rFonts w:cs="Arial"/>
      <w:sz w:val="23"/>
    </w:rPr>
  </w:style>
  <w:style w:type="character" w:styleId="ListLabel2" w:customStyle="1">
    <w:name w:val="ListLabel 2"/>
    <w:rPr>
      <w:rFonts w:cs="Arial"/>
      <w:sz w:val="24"/>
    </w:rPr>
  </w:style>
  <w:style w:type="character" w:styleId="ListLabel3" w:customStyle="1">
    <w:name w:val="ListLabel 3"/>
    <w:rPr>
      <w:rFonts w:eastAsia="Arial" w:cs="Arial"/>
      <w:sz w:val="23"/>
    </w:rPr>
  </w:style>
  <w:style w:type="character" w:styleId="ListLabel4" w:customStyle="1">
    <w:name w:val="ListLabel 4"/>
    <w:rPr>
      <w:rFonts w:eastAsia="Arial" w:cs="Arial"/>
      <w:color w:val="0000FF"/>
      <w:sz w:val="24"/>
    </w:rPr>
  </w:style>
  <w:style w:type="character" w:styleId="ListLabel5" w:customStyle="1">
    <w:name w:val="ListLabel 5"/>
    <w:rPr>
      <w:rFonts w:eastAsia="Arial" w:cs="Arial"/>
      <w:sz w:val="24"/>
    </w:rPr>
  </w:style>
  <w:style w:type="character" w:styleId="ListLabel6" w:customStyle="1">
    <w:name w:val="ListLabel 6"/>
    <w:rPr>
      <w:rFonts w:cs="Liberation Serif"/>
      <w:sz w:val="23"/>
    </w:rPr>
  </w:style>
  <w:style w:type="character" w:styleId="ListLabel7" w:customStyle="1">
    <w:name w:val="ListLabel 7"/>
    <w:rPr>
      <w:rFonts w:cs="Liberation Serif"/>
      <w:sz w:val="24"/>
    </w:rPr>
  </w:style>
  <w:style w:type="character" w:styleId="ListLabel8" w:customStyle="1">
    <w:name w:val="ListLabel 8"/>
    <w:rPr>
      <w:sz w:val="23"/>
    </w:rPr>
  </w:style>
  <w:style w:type="character" w:styleId="ListLabel9" w:customStyle="1">
    <w:name w:val="ListLabel 9"/>
    <w:rPr>
      <w:color w:val="0000FF"/>
      <w:sz w:val="24"/>
    </w:rPr>
  </w:style>
  <w:style w:type="character" w:styleId="ListLabel10" w:customStyle="1">
    <w:name w:val="ListLabel 10"/>
    <w:rPr>
      <w:sz w:val="24"/>
    </w:rPr>
  </w:style>
  <w:style w:type="character" w:styleId="ListLabel11" w:customStyle="1">
    <w:name w:val="ListLabel 11"/>
    <w:rPr>
      <w:rFonts w:cs="Liberation Serif"/>
    </w:rPr>
  </w:style>
  <w:style w:type="character" w:styleId="ListLabel12" w:customStyle="1">
    <w:name w:val="ListLabel 12"/>
    <w:rPr>
      <w:rFonts w:cs="Symbol"/>
    </w:rPr>
  </w:style>
  <w:style w:type="character" w:styleId="MarkeringsbobletekstTegn" w:customStyle="1">
    <w:name w:val="Markeringsbobletekst Tegn"/>
    <w:uiPriority w:val="99"/>
    <w:semiHidden/>
    <w:link w:val="Markeringsbobletekst"/>
    <w:rsid w:val="00787030"/>
    <w:basedOn w:val="DefaultParagraphFont"/>
    <w:rPr>
      <w:rFonts w:ascii="Segoe UI" w:hAnsi="Segoe UI" w:eastAsia="Calibri" w:cs="Mangal"/>
      <w:color w:val="00000A"/>
      <w:sz w:val="18"/>
      <w:szCs w:val="16"/>
      <w:lang w:val="en-US" w:eastAsia="zh-CN" w:bidi="hi-IN"/>
    </w:rPr>
  </w:style>
  <w:style w:type="character" w:styleId="ListLabel13">
    <w:name w:val="ListLabel 13"/>
    <w:rPr>
      <w:rFonts w:cs="Liberation Serif"/>
      <w:sz w:val="23"/>
    </w:rPr>
  </w:style>
  <w:style w:type="character" w:styleId="ListLabel14">
    <w:name w:val="ListLabel 14"/>
    <w:rPr>
      <w:rFonts w:cs="Liberation Serif"/>
      <w:sz w:val="24"/>
    </w:rPr>
  </w:style>
  <w:style w:type="character" w:styleId="ListLabel15">
    <w:name w:val="ListLabel 15"/>
    <w:rPr>
      <w:sz w:val="23"/>
    </w:rPr>
  </w:style>
  <w:style w:type="character" w:styleId="ListLabel16">
    <w:name w:val="ListLabel 16"/>
    <w:rPr>
      <w:color w:val="0000FF"/>
      <w:sz w:val="24"/>
    </w:rPr>
  </w:style>
  <w:style w:type="character" w:styleId="ListLabel17">
    <w:name w:val="ListLabel 17"/>
    <w:rPr>
      <w:sz w:val="24"/>
    </w:rPr>
  </w:style>
  <w:style w:type="character" w:styleId="ListLabel18">
    <w:name w:val="ListLabel 18"/>
    <w:rPr>
      <w:rFonts w:cs="Liberation Serif"/>
    </w:rPr>
  </w:style>
  <w:style w:type="character" w:styleId="VisitedInternetLink">
    <w:name w:val="Visited Internet Link"/>
    <w:rPr>
      <w:color w:val="800000"/>
      <w:u w:val="single"/>
      <w:lang w:val="zxx" w:eastAsia="zxx" w:bidi="zxx"/>
    </w:rPr>
  </w:style>
  <w:style w:type="character" w:styleId="ListLabel19">
    <w:name w:val="ListLabel 19"/>
    <w:rPr>
      <w:rFonts w:cs="Liberation Serif"/>
      <w:sz w:val="23"/>
    </w:rPr>
  </w:style>
  <w:style w:type="character" w:styleId="ListLabel20">
    <w:name w:val="ListLabel 20"/>
    <w:rPr>
      <w:rFonts w:cs="Liberation Serif"/>
      <w:sz w:val="24"/>
    </w:rPr>
  </w:style>
  <w:style w:type="character" w:styleId="ListLabel21">
    <w:name w:val="ListLabel 21"/>
    <w:rPr>
      <w:sz w:val="23"/>
    </w:rPr>
  </w:style>
  <w:style w:type="character" w:styleId="ListLabel22">
    <w:name w:val="ListLabel 22"/>
    <w:rPr>
      <w:color w:val="0000FF"/>
      <w:sz w:val="24"/>
    </w:rPr>
  </w:style>
  <w:style w:type="character" w:styleId="ListLabel23">
    <w:name w:val="ListLabel 23"/>
    <w:rPr>
      <w:sz w:val="24"/>
    </w:rPr>
  </w:style>
  <w:style w:type="character" w:styleId="ListLabel24">
    <w:name w:val="ListLabel 24"/>
    <w:rPr>
      <w:rFonts w:cs="Liberation Serif"/>
    </w:rPr>
  </w:style>
  <w:style w:type="paragraph" w:styleId="Heading" w:customStyle="1">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FreeSans"/>
    </w:rPr>
  </w:style>
  <w:style w:type="paragraph" w:styleId="Caption1">
    <w:name w:val="caption"/>
    <w:qFormat/>
    <w:basedOn w:val="Normal"/>
    <w:pPr>
      <w:suppressLineNumbers/>
      <w:spacing w:before="120" w:after="120"/>
    </w:pPr>
    <w:rPr>
      <w:rFonts w:cs="FreeSans"/>
      <w:i/>
      <w:iCs/>
      <w:sz w:val="24"/>
      <w:szCs w:val="24"/>
    </w:rPr>
  </w:style>
  <w:style w:type="paragraph" w:styleId="TableContents" w:customStyle="1">
    <w:name w:val="Table Contents"/>
    <w:basedOn w:val="Normal"/>
    <w:pPr>
      <w:suppressLineNumbers/>
    </w:pPr>
    <w:rPr/>
  </w:style>
  <w:style w:type="paragraph" w:styleId="TableHeading" w:customStyle="1">
    <w:name w:val="Table Heading"/>
    <w:basedOn w:val="TableContents"/>
    <w:pPr>
      <w:jc w:val="center"/>
    </w:pPr>
    <w:rPr>
      <w:b/>
      <w:bCs/>
    </w:rPr>
  </w:style>
  <w:style w:type="paragraph" w:styleId="Quotations" w:customStyle="1">
    <w:name w:val="Quotations"/>
    <w:basedOn w:val="Normal"/>
    <w:pPr>
      <w:spacing w:before="0" w:after="283"/>
      <w:ind w:left="567" w:right="567" w:hanging="0"/>
    </w:pPr>
    <w:rPr/>
  </w:style>
  <w:style w:type="paragraph" w:styleId="Title">
    <w:name w:val="Title"/>
    <w:qFormat/>
    <w:basedOn w:val="Heading"/>
    <w:pPr>
      <w:jc w:val="center"/>
    </w:pPr>
    <w:rPr>
      <w:b/>
      <w:bCs/>
      <w:sz w:val="56"/>
      <w:szCs w:val="56"/>
    </w:rPr>
  </w:style>
  <w:style w:type="paragraph" w:styleId="Subtitle">
    <w:name w:val="Subtitle"/>
    <w:qFormat/>
    <w:basedOn w:val="Heading"/>
    <w:pPr>
      <w:spacing w:before="60" w:after="120"/>
      <w:jc w:val="center"/>
    </w:pPr>
    <w:rPr>
      <w:sz w:val="36"/>
      <w:szCs w:val="36"/>
    </w:rPr>
  </w:style>
  <w:style w:type="paragraph" w:styleId="ListBullet">
    <w:name w:val="List Bullet"/>
    <w:uiPriority w:val="99"/>
    <w:semiHidden/>
    <w:unhideWhenUsed/>
    <w:rsid w:val="00b665a8"/>
    <w:basedOn w:val="Normal"/>
    <w:pPr>
      <w:spacing w:before="0" w:after="0"/>
      <w:contextualSpacing/>
    </w:pPr>
    <w:rPr>
      <w:rFonts w:cs="Mangal"/>
      <w:szCs w:val="18"/>
    </w:rPr>
  </w:style>
  <w:style w:type="paragraph" w:styleId="ListNumber">
    <w:name w:val="List Number"/>
    <w:uiPriority w:val="99"/>
    <w:semiHidden/>
    <w:unhideWhenUsed/>
    <w:rsid w:val="00b665a8"/>
    <w:basedOn w:val="Normal"/>
    <w:pPr>
      <w:spacing w:before="0" w:after="0"/>
      <w:contextualSpacing/>
    </w:pPr>
    <w:rPr>
      <w:rFonts w:cs="Mangal"/>
      <w:szCs w:val="18"/>
    </w:rPr>
  </w:style>
  <w:style w:type="paragraph" w:styleId="Header">
    <w:name w:val="Header"/>
    <w:uiPriority w:val="99"/>
    <w:unhideWhenUsed/>
    <w:link w:val="SidehovedTegn"/>
    <w:rsid w:val="00b665a8"/>
    <w:basedOn w:val="Normal"/>
    <w:pPr>
      <w:tabs>
        <w:tab w:val="center" w:pos="4819" w:leader="none"/>
        <w:tab w:val="right" w:pos="9638" w:leader="none"/>
      </w:tabs>
    </w:pPr>
    <w:rPr>
      <w:rFonts w:cs="Mangal"/>
      <w:szCs w:val="18"/>
    </w:rPr>
  </w:style>
  <w:style w:type="paragraph" w:styleId="Footer">
    <w:name w:val="Footer"/>
    <w:uiPriority w:val="99"/>
    <w:unhideWhenUsed/>
    <w:link w:val="SidefodTegn"/>
    <w:rsid w:val="00b665a8"/>
    <w:basedOn w:val="Normal"/>
    <w:pPr>
      <w:tabs>
        <w:tab w:val="center" w:pos="4819" w:leader="none"/>
        <w:tab w:val="right" w:pos="9638" w:leader="none"/>
      </w:tabs>
    </w:pPr>
    <w:rPr>
      <w:rFonts w:cs="Mangal"/>
      <w:szCs w:val="18"/>
    </w:rPr>
  </w:style>
  <w:style w:type="paragraph" w:styleId="NormalWeb">
    <w:name w:val="Normal (Web)"/>
    <w:uiPriority w:val="99"/>
    <w:semiHidden/>
    <w:unhideWhenUsed/>
    <w:rsid w:val="00f91a07"/>
    <w:basedOn w:val="Normal"/>
    <w:pPr>
      <w:suppressAutoHyphens w:val="false"/>
      <w:textAlignment w:val="baseline"/>
    </w:pPr>
    <w:rPr>
      <w:rFonts w:ascii="Open Sans" w:hAnsi="Open Sans" w:eastAsia="Times New Roman" w:cs="Times New Roman"/>
      <w:color w:val="00000A"/>
      <w:sz w:val="24"/>
      <w:szCs w:val="24"/>
      <w:lang w:val="da-DK" w:eastAsia="da-DK" w:bidi="ar-SA"/>
    </w:rPr>
  </w:style>
  <w:style w:type="paragraph" w:styleId="BalloonText">
    <w:name w:val="Balloon Text"/>
    <w:uiPriority w:val="99"/>
    <w:semiHidden/>
    <w:unhideWhenUsed/>
    <w:link w:val="MarkeringsbobletekstTegn"/>
    <w:rsid w:val="00787030"/>
    <w:basedOn w:val="Normal"/>
    <w:pPr/>
    <w:rPr>
      <w:rFonts w:ascii="Segoe UI" w:hAnsi="Segoe UI" w:cs="Mangal"/>
      <w:sz w:val="18"/>
      <w:szCs w:val="16"/>
    </w:rPr>
  </w:style>
  <w:style w:type="paragraph" w:styleId="ListParagraph">
    <w:name w:val="List Paragraph"/>
    <w:uiPriority w:val="34"/>
    <w:qFormat/>
    <w:rsid w:val="00787030"/>
    <w:basedOn w:val="Normal"/>
    <w:pPr>
      <w:spacing w:before="0" w:after="0"/>
      <w:ind w:left="720" w:right="0" w:hanging="0"/>
      <w:contextualSpacing/>
    </w:pPr>
    <w:rPr>
      <w:rFonts w:cs="Mangal"/>
      <w:szCs w:val="18"/>
    </w:rPr>
  </w:style>
  <w:style w:type="numbering" w:styleId="NoList" w:default="1">
    <w:name w:val="No List"/>
    <w:uiPriority w:val="99"/>
    <w:semiHidden/>
    <w:unhideWhenUsed/>
  </w:style>
  <w:style w:type="table" w:default="1" w:styleId="Tabel-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ar0029@regionh.dk" TargetMode="External"/><Relationship Id="rId3" Type="http://schemas.openxmlformats.org/officeDocument/2006/relationships/hyperlink" Target="http://BendixCarstense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yperlink" Target="http://BendixCarstensen.com/DMreg/NewReg.pdf" TargetMode="External"/><Relationship Id="rId9" Type="http://schemas.openxmlformats.org/officeDocument/2006/relationships/hyperlink" Target="http://BendixCarstensen.com/DMreg/NewAna.pdf" TargetMode="Externa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yperlink" Target="http://bendixcarstensen/Lexis/Lexis.sas" TargetMode="External"/><Relationship Id="rId13" Type="http://schemas.openxmlformats.org/officeDocument/2006/relationships/hyperlink" Target="https://reports.instantatlas.com/report/view/704ee0e6475b4af885051bcec15f0e2c/DNK" TargetMode="External"/><Relationship Id="rId14" Type="http://schemas.openxmlformats.org/officeDocument/2006/relationships/hyperlink" Target="https://reports.instantatlas.com/report/view/704ee0e6475b4af885051bcec15f0e2c/DNK" TargetMode="Externa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E03F-2454-43A8-8000-27CCFB5B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2019-10-07T15:12:00Z</dcterms:created>
  <dc:creator>Bendix Carstensen</dc:creator>
  <dc:language>en-US</dc:language>
  <cp:lastModifiedBy>Marit Eika Jørgensen</cp:lastModifiedBy>
  <cp:lastPrinted>1899-12-31T23:00:00Z</cp:lastPrinted>
  <dcterms:modified xsi:type="dcterms:W3CDTF">2019-10-07T16:14:00Z</dcterms:modified>
  <cp:revision>3</cp:revision>
</cp:coreProperties>
</file>